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A8" w:rsidRPr="00C567A8" w:rsidRDefault="00C567A8" w:rsidP="00C567A8">
      <w:pPr>
        <w:bidi w:val="0"/>
        <w:jc w:val="center"/>
        <w:rPr>
          <w:b/>
          <w:bCs/>
          <w:sz w:val="32"/>
          <w:szCs w:val="32"/>
        </w:rPr>
      </w:pPr>
      <w:r w:rsidRPr="00C567A8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0BA1B" wp14:editId="2A40928C">
                <wp:simplePos x="0" y="0"/>
                <wp:positionH relativeFrom="column">
                  <wp:posOffset>-271018</wp:posOffset>
                </wp:positionH>
                <wp:positionV relativeFrom="paragraph">
                  <wp:posOffset>-604139</wp:posOffset>
                </wp:positionV>
                <wp:extent cx="680314" cy="234086"/>
                <wp:effectExtent l="0" t="0" r="24765" b="139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4" cy="234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left:0;text-align:left;margin-left:-21.35pt;margin-top:-47.55pt;width:53.5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OqkgIAAK0FAAAOAAAAZHJzL2Uyb0RvYy54bWysVMFu2zAMvQ/YPwi6r7aTtGuDOEXQosOA&#10;oi3aDj0rshQbkEVNUuJkXz9Ksp2uK3YoloMiiuQj+UxycblvFdkJ6xrQJS1OckqE5lA1elPSH883&#10;X84pcZ7piinQoqQH4ejl8vOnRWfmYgI1qEpYgiDazTtT0tp7M88yx2vRMncCRmhUSrAt8yjaTVZZ&#10;1iF6q7JJnp9lHdjKWODCOXy9Tkq6jPhSCu7vpXTCE1VSzM3H08ZzHc5suWDzjWWmbnifBvtAFi1r&#10;NAYdoa6ZZ2Rrm7+g2oZbcCD9CYc2AykbLmINWE2Rv6nmqWZGxFqQHGdGmtz/g+V3uwdLmqqkp1NK&#10;NGvxGz0ia0xvlCD4hgR1xs3R7sk82F5yeA3V7qVtwz/WQfaR1MNIqth7wvHx7DyfFjNKOKom01l+&#10;fhYws6Ozsc5/E9CScCmpxeiRSra7dT6ZDiYhlgPVVDeNUlEIfSKulCU7hl94vSl68D+slP6QI+YY&#10;PLNQf6o43vxBiYCn9KOQSB3WOIkJx6Y9JsM4F9oXSVWzSqQcT3P8DVkO6UdCImBAlljdiN0DDJYJ&#10;ZMBO9PT2wVXEnh+d838llpxHjxgZtB+d20aDfQ9AYVV95GQ/kJSoCSytoTpgY1lIE+cMv2nw894y&#10;5x+YxRHDYcS14e/xkAq6kkJ/o6QG++u992CPnY9aSjoc2ZK6n1tmBSXqu8aZuChmszDjUZidfp2g&#10;YF9r1q81etteAfZMgQvK8HgN9l4Nr9JC+4LbZRWiooppjrFLyr0dhCufVgnuJy5Wq2iGc22Yv9VP&#10;hgfwwGpo3+f9C7Om73GPw3EHw3iz+ZtWT7bBU8Nq60E2cQ6OvPZ8406IjdPvr7B0XsvR6rhll78B&#10;AAD//wMAUEsDBBQABgAIAAAAIQBoPZbW3wAAAAoBAAAPAAAAZHJzL2Rvd25yZXYueG1sTI89T8Mw&#10;EIZ3JP6DdUgsqHUSJSVJ41QIiRVEYWFz42scNbYj200Dv55jott9PHrvuWa3mJHN6MPgrIB0nQBD&#10;2zk12F7A58fLqgQWorRKjs6igG8MsGtvbxpZK3ex7zjvY88oxIZaCtAxTjXnodNoZFi7CS3tjs4b&#10;Gan1PVdeXijcjDxLkg03crB0QcsJnzV2p/3ZCKh+urdYuqnQcfiqepO+Hv38IMT93fK0BRZxif8w&#10;/OmTOrTkdHBnqwIbBazy7JFQKqoiBUbEJs+BHWhQlBnwtuHXL7S/AAAA//8DAFBLAQItABQABgAI&#10;AAAAIQC2gziS/gAAAOEBAAATAAAAAAAAAAAAAAAAAAAAAABbQ29udGVudF9UeXBlc10ueG1sUEsB&#10;Ai0AFAAGAAgAAAAhADj9If/WAAAAlAEAAAsAAAAAAAAAAAAAAAAALwEAAF9yZWxzLy5yZWxzUEsB&#10;Ai0AFAAGAAgAAAAhAEq/06qSAgAArQUAAA4AAAAAAAAAAAAAAAAALgIAAGRycy9lMm9Eb2MueG1s&#10;UEsBAi0AFAAGAAgAAAAhAGg9ltbfAAAACgEAAA8AAAAAAAAAAAAAAAAA7AQAAGRycy9kb3ducmV2&#10;LnhtbFBLBQYAAAAABAAEAPMAAAD4BQAAAAA=&#10;" fillcolor="white [3212]" strokecolor="white [3212]" strokeweight="2pt"/>
            </w:pict>
          </mc:Fallback>
        </mc:AlternateContent>
      </w:r>
      <w:proofErr w:type="spellStart"/>
      <w:r w:rsidRPr="00C567A8">
        <w:rPr>
          <w:b/>
          <w:bCs/>
          <w:sz w:val="32"/>
          <w:szCs w:val="32"/>
        </w:rPr>
        <w:t>Electrocatalytic</w:t>
      </w:r>
      <w:proofErr w:type="spellEnd"/>
      <w:r w:rsidRPr="00C567A8">
        <w:rPr>
          <w:b/>
          <w:bCs/>
          <w:sz w:val="32"/>
          <w:szCs w:val="32"/>
        </w:rPr>
        <w:t xml:space="preserve"> effect of [RuCl</w:t>
      </w:r>
      <w:r w:rsidRPr="00C567A8">
        <w:rPr>
          <w:b/>
          <w:bCs/>
          <w:sz w:val="32"/>
          <w:szCs w:val="32"/>
          <w:vertAlign w:val="subscript"/>
        </w:rPr>
        <w:t>3</w:t>
      </w:r>
      <w:r w:rsidRPr="00C567A8">
        <w:rPr>
          <w:b/>
          <w:bCs/>
          <w:sz w:val="32"/>
          <w:szCs w:val="32"/>
        </w:rPr>
        <w:t>(</w:t>
      </w:r>
      <w:proofErr w:type="spellStart"/>
      <w:r w:rsidRPr="00C567A8">
        <w:rPr>
          <w:b/>
          <w:bCs/>
          <w:sz w:val="32"/>
          <w:szCs w:val="32"/>
        </w:rPr>
        <w:t>phen-dione</w:t>
      </w:r>
      <w:proofErr w:type="spellEnd"/>
      <w:r w:rsidRPr="00C567A8">
        <w:rPr>
          <w:b/>
          <w:bCs/>
          <w:sz w:val="32"/>
          <w:szCs w:val="32"/>
        </w:rPr>
        <w:t>)(CH</w:t>
      </w:r>
      <w:r w:rsidRPr="00C567A8">
        <w:rPr>
          <w:b/>
          <w:bCs/>
          <w:sz w:val="32"/>
          <w:szCs w:val="32"/>
          <w:vertAlign w:val="subscript"/>
        </w:rPr>
        <w:t>3</w:t>
      </w:r>
      <w:r w:rsidRPr="00C567A8">
        <w:rPr>
          <w:b/>
          <w:bCs/>
          <w:sz w:val="32"/>
          <w:szCs w:val="32"/>
        </w:rPr>
        <w:t>CN)</w:t>
      </w:r>
      <w:r w:rsidRPr="00C567A8">
        <w:rPr>
          <w:b/>
          <w:bCs/>
          <w:sz w:val="32"/>
          <w:szCs w:val="32"/>
          <w:vertAlign w:val="subscript"/>
        </w:rPr>
        <w:t>3</w:t>
      </w:r>
      <w:r w:rsidRPr="00C567A8">
        <w:rPr>
          <w:b/>
          <w:bCs/>
          <w:sz w:val="32"/>
          <w:szCs w:val="32"/>
        </w:rPr>
        <w:t xml:space="preserve">], </w:t>
      </w:r>
      <w:r w:rsidRPr="00C567A8">
        <w:rPr>
          <w:rFonts w:eastAsia="Calibri" w:cs="Times New Roman"/>
          <w:b/>
          <w:bCs/>
          <w:sz w:val="32"/>
          <w:szCs w:val="32"/>
          <w:lang w:bidi="ar-SA"/>
        </w:rPr>
        <w:t>[</w:t>
      </w:r>
      <w:proofErr w:type="spellStart"/>
      <w:r w:rsidRPr="00C567A8">
        <w:rPr>
          <w:rFonts w:eastAsia="Calibri" w:cs="Times New Roman"/>
          <w:b/>
          <w:bCs/>
          <w:sz w:val="32"/>
          <w:szCs w:val="32"/>
          <w:lang w:bidi="ar-SA"/>
        </w:rPr>
        <w:t>RuCl</w:t>
      </w:r>
      <w:proofErr w:type="spellEnd"/>
      <w:r w:rsidRPr="00C567A8">
        <w:rPr>
          <w:rFonts w:eastAsia="Calibri" w:cs="Times New Roman"/>
          <w:b/>
          <w:bCs/>
          <w:sz w:val="32"/>
          <w:szCs w:val="32"/>
          <w:lang w:bidi="ar-SA"/>
        </w:rPr>
        <w:t>(</w:t>
      </w:r>
      <w:proofErr w:type="spellStart"/>
      <w:r w:rsidRPr="00C567A8">
        <w:rPr>
          <w:rFonts w:eastAsia="Calibri" w:cs="Times New Roman"/>
          <w:b/>
          <w:bCs/>
          <w:sz w:val="32"/>
          <w:szCs w:val="32"/>
          <w:lang w:bidi="ar-SA"/>
        </w:rPr>
        <w:t>phen-dione</w:t>
      </w:r>
      <w:proofErr w:type="spellEnd"/>
      <w:r w:rsidRPr="00C567A8">
        <w:rPr>
          <w:rFonts w:eastAsia="Calibri"/>
          <w:b/>
          <w:bCs/>
          <w:sz w:val="32"/>
          <w:szCs w:val="32"/>
          <w:lang w:bidi="ar-SA"/>
        </w:rPr>
        <w:t>)(</w:t>
      </w:r>
      <w:proofErr w:type="spellStart"/>
      <w:r w:rsidRPr="00C567A8">
        <w:rPr>
          <w:rFonts w:eastAsia="Calibri"/>
          <w:b/>
          <w:bCs/>
          <w:sz w:val="32"/>
          <w:szCs w:val="32"/>
          <w:lang w:bidi="ar-SA"/>
        </w:rPr>
        <w:t>tptz</w:t>
      </w:r>
      <w:proofErr w:type="spellEnd"/>
      <w:r w:rsidRPr="00C567A8">
        <w:rPr>
          <w:rFonts w:eastAsia="Calibri"/>
          <w:b/>
          <w:bCs/>
          <w:sz w:val="32"/>
          <w:szCs w:val="32"/>
          <w:lang w:bidi="ar-SA"/>
        </w:rPr>
        <w:t>)](PF</w:t>
      </w:r>
      <w:r w:rsidRPr="00C567A8">
        <w:rPr>
          <w:rFonts w:eastAsia="Calibri"/>
          <w:b/>
          <w:bCs/>
          <w:sz w:val="32"/>
          <w:szCs w:val="32"/>
          <w:vertAlign w:val="subscript"/>
          <w:lang w:bidi="ar-SA"/>
        </w:rPr>
        <w:t>6</w:t>
      </w:r>
      <w:r w:rsidRPr="00C567A8">
        <w:rPr>
          <w:rFonts w:eastAsia="Calibri"/>
          <w:b/>
          <w:bCs/>
          <w:sz w:val="32"/>
          <w:szCs w:val="32"/>
          <w:lang w:bidi="ar-SA"/>
        </w:rPr>
        <w:t>)</w:t>
      </w:r>
      <w:r w:rsidRPr="00C567A8">
        <w:rPr>
          <w:rFonts w:eastAsia="Calibri"/>
          <w:b/>
          <w:bCs/>
          <w:sz w:val="32"/>
          <w:szCs w:val="32"/>
          <w:vertAlign w:val="subscript"/>
          <w:lang w:bidi="ar-SA"/>
        </w:rPr>
        <w:t>2</w:t>
      </w:r>
      <w:r w:rsidRPr="00C567A8">
        <w:rPr>
          <w:rFonts w:eastAsia="Calibri"/>
          <w:b/>
          <w:bCs/>
          <w:sz w:val="32"/>
          <w:szCs w:val="32"/>
          <w:lang w:bidi="ar-SA"/>
        </w:rPr>
        <w:t xml:space="preserve"> and </w:t>
      </w:r>
      <w:r w:rsidRPr="00C567A8">
        <w:rPr>
          <w:b/>
          <w:bCs/>
          <w:sz w:val="32"/>
          <w:szCs w:val="32"/>
        </w:rPr>
        <w:t xml:space="preserve">                               [</w:t>
      </w:r>
      <w:proofErr w:type="spellStart"/>
      <w:r w:rsidRPr="00C567A8">
        <w:rPr>
          <w:b/>
          <w:bCs/>
          <w:sz w:val="32"/>
          <w:szCs w:val="32"/>
        </w:rPr>
        <w:t>RuCl</w:t>
      </w:r>
      <w:proofErr w:type="spellEnd"/>
      <w:r w:rsidRPr="00C567A8">
        <w:rPr>
          <w:b/>
          <w:bCs/>
          <w:sz w:val="32"/>
          <w:szCs w:val="32"/>
        </w:rPr>
        <w:t>(</w:t>
      </w:r>
      <w:proofErr w:type="spellStart"/>
      <w:r w:rsidRPr="00C567A8">
        <w:rPr>
          <w:b/>
          <w:bCs/>
          <w:sz w:val="32"/>
          <w:szCs w:val="32"/>
        </w:rPr>
        <w:t>phen-dione</w:t>
      </w:r>
      <w:proofErr w:type="spellEnd"/>
      <w:r w:rsidRPr="00C567A8">
        <w:rPr>
          <w:b/>
          <w:bCs/>
          <w:sz w:val="32"/>
          <w:szCs w:val="32"/>
        </w:rPr>
        <w:t>)(CH</w:t>
      </w:r>
      <w:r w:rsidRPr="00C567A8">
        <w:rPr>
          <w:b/>
          <w:bCs/>
          <w:sz w:val="32"/>
          <w:szCs w:val="32"/>
          <w:vertAlign w:val="subscript"/>
        </w:rPr>
        <w:t>3</w:t>
      </w:r>
      <w:r w:rsidRPr="00C567A8">
        <w:rPr>
          <w:b/>
          <w:bCs/>
          <w:sz w:val="32"/>
          <w:szCs w:val="32"/>
        </w:rPr>
        <w:t>CN)</w:t>
      </w:r>
      <w:r w:rsidRPr="00C567A8">
        <w:rPr>
          <w:b/>
          <w:bCs/>
          <w:sz w:val="32"/>
          <w:szCs w:val="32"/>
          <w:vertAlign w:val="subscript"/>
        </w:rPr>
        <w:t>3</w:t>
      </w:r>
      <w:r w:rsidRPr="00C567A8">
        <w:rPr>
          <w:b/>
          <w:bCs/>
          <w:sz w:val="32"/>
          <w:szCs w:val="32"/>
        </w:rPr>
        <w:t>](PF</w:t>
      </w:r>
      <w:r w:rsidRPr="00C567A8">
        <w:rPr>
          <w:b/>
          <w:bCs/>
          <w:sz w:val="32"/>
          <w:szCs w:val="32"/>
          <w:vertAlign w:val="subscript"/>
        </w:rPr>
        <w:t>6</w:t>
      </w:r>
      <w:r w:rsidRPr="00C567A8">
        <w:rPr>
          <w:b/>
          <w:bCs/>
          <w:sz w:val="32"/>
          <w:szCs w:val="32"/>
        </w:rPr>
        <w:t>)</w:t>
      </w:r>
      <w:r w:rsidRPr="00C567A8">
        <w:rPr>
          <w:b/>
          <w:bCs/>
          <w:sz w:val="32"/>
          <w:szCs w:val="32"/>
          <w:vertAlign w:val="subscript"/>
        </w:rPr>
        <w:t>2</w:t>
      </w:r>
      <w:r w:rsidRPr="00C567A8">
        <w:rPr>
          <w:b/>
          <w:bCs/>
          <w:sz w:val="32"/>
          <w:szCs w:val="32"/>
        </w:rPr>
        <w:t xml:space="preserve"> complexes on the reduction of CO</w:t>
      </w:r>
      <w:r w:rsidRPr="00C567A8">
        <w:rPr>
          <w:b/>
          <w:bCs/>
          <w:sz w:val="32"/>
          <w:szCs w:val="32"/>
          <w:vertAlign w:val="subscript"/>
        </w:rPr>
        <w:t>2</w:t>
      </w:r>
      <w:r w:rsidRPr="00C567A8">
        <w:rPr>
          <w:b/>
          <w:bCs/>
          <w:sz w:val="32"/>
          <w:szCs w:val="32"/>
        </w:rPr>
        <w:t xml:space="preserve"> to CO; Preparation of Dy</w:t>
      </w:r>
      <w:r w:rsidRPr="00C567A8">
        <w:rPr>
          <w:b/>
          <w:bCs/>
          <w:sz w:val="32"/>
          <w:szCs w:val="32"/>
          <w:vertAlign w:val="subscript"/>
        </w:rPr>
        <w:t>2</w:t>
      </w:r>
      <w:r w:rsidRPr="00C567A8">
        <w:rPr>
          <w:b/>
          <w:bCs/>
          <w:sz w:val="32"/>
          <w:szCs w:val="32"/>
        </w:rPr>
        <w:t>O</w:t>
      </w:r>
      <w:r w:rsidRPr="00C567A8">
        <w:rPr>
          <w:b/>
          <w:bCs/>
          <w:sz w:val="32"/>
          <w:szCs w:val="32"/>
          <w:vertAlign w:val="subscript"/>
        </w:rPr>
        <w:t>3</w:t>
      </w:r>
      <w:r w:rsidRPr="00C567A8">
        <w:rPr>
          <w:b/>
          <w:bCs/>
          <w:sz w:val="32"/>
          <w:szCs w:val="32"/>
        </w:rPr>
        <w:t xml:space="preserve"> nanoparticles from precursor complex, [</w:t>
      </w:r>
      <w:proofErr w:type="spellStart"/>
      <w:r w:rsidRPr="00C567A8">
        <w:rPr>
          <w:b/>
          <w:bCs/>
          <w:sz w:val="32"/>
          <w:szCs w:val="32"/>
        </w:rPr>
        <w:t>Dy</w:t>
      </w:r>
      <w:proofErr w:type="spellEnd"/>
      <w:r w:rsidRPr="00C567A8">
        <w:rPr>
          <w:b/>
          <w:bCs/>
          <w:sz w:val="32"/>
          <w:szCs w:val="32"/>
        </w:rPr>
        <w:t>(</w:t>
      </w:r>
      <w:proofErr w:type="spellStart"/>
      <w:r w:rsidRPr="00C567A8">
        <w:rPr>
          <w:b/>
          <w:bCs/>
          <w:sz w:val="32"/>
          <w:szCs w:val="32"/>
        </w:rPr>
        <w:t>MeO</w:t>
      </w:r>
      <w:proofErr w:type="spellEnd"/>
      <w:r w:rsidRPr="00C567A8">
        <w:rPr>
          <w:b/>
          <w:bCs/>
          <w:sz w:val="32"/>
          <w:szCs w:val="32"/>
        </w:rPr>
        <w:t>)</w:t>
      </w:r>
      <w:r w:rsidRPr="00C567A8">
        <w:rPr>
          <w:b/>
          <w:bCs/>
          <w:sz w:val="32"/>
          <w:szCs w:val="32"/>
          <w:vertAlign w:val="subscript"/>
        </w:rPr>
        <w:t>3</w:t>
      </w:r>
      <w:r w:rsidRPr="00C567A8">
        <w:rPr>
          <w:b/>
          <w:bCs/>
          <w:sz w:val="32"/>
          <w:szCs w:val="32"/>
        </w:rPr>
        <w:t>(DMF)</w:t>
      </w:r>
      <w:r w:rsidRPr="00C567A8">
        <w:rPr>
          <w:b/>
          <w:bCs/>
          <w:sz w:val="32"/>
          <w:szCs w:val="32"/>
          <w:vertAlign w:val="subscript"/>
        </w:rPr>
        <w:t>3</w:t>
      </w:r>
      <w:r w:rsidRPr="00C567A8">
        <w:rPr>
          <w:b/>
          <w:bCs/>
          <w:sz w:val="32"/>
          <w:szCs w:val="32"/>
        </w:rPr>
        <w:t>(H</w:t>
      </w:r>
      <w:r w:rsidRPr="00C567A8">
        <w:rPr>
          <w:b/>
          <w:bCs/>
          <w:sz w:val="32"/>
          <w:szCs w:val="32"/>
          <w:vertAlign w:val="subscript"/>
        </w:rPr>
        <w:t>2</w:t>
      </w:r>
      <w:r w:rsidRPr="00C567A8">
        <w:rPr>
          <w:b/>
          <w:bCs/>
          <w:sz w:val="32"/>
          <w:szCs w:val="32"/>
        </w:rPr>
        <w:t>O)</w:t>
      </w:r>
      <w:r w:rsidRPr="00C567A8">
        <w:rPr>
          <w:b/>
          <w:bCs/>
          <w:sz w:val="32"/>
          <w:szCs w:val="32"/>
          <w:vertAlign w:val="subscript"/>
        </w:rPr>
        <w:t>2</w:t>
      </w:r>
      <w:r w:rsidRPr="00C567A8">
        <w:rPr>
          <w:b/>
          <w:bCs/>
          <w:sz w:val="32"/>
          <w:szCs w:val="32"/>
        </w:rPr>
        <w:t xml:space="preserve">]; Computational investigation of counter anion effects on the stability of </w:t>
      </w:r>
      <w:proofErr w:type="spellStart"/>
      <w:r w:rsidRPr="00C567A8">
        <w:rPr>
          <w:b/>
          <w:bCs/>
          <w:sz w:val="32"/>
          <w:szCs w:val="32"/>
        </w:rPr>
        <w:t>organoxenone</w:t>
      </w:r>
      <w:proofErr w:type="spellEnd"/>
      <w:r w:rsidRPr="00C567A8">
        <w:rPr>
          <w:b/>
          <w:bCs/>
          <w:sz w:val="32"/>
          <w:szCs w:val="32"/>
        </w:rPr>
        <w:t xml:space="preserve"> </w:t>
      </w:r>
      <w:proofErr w:type="spellStart"/>
      <w:r w:rsidRPr="00C567A8">
        <w:rPr>
          <w:b/>
          <w:bCs/>
          <w:sz w:val="32"/>
          <w:szCs w:val="32"/>
        </w:rPr>
        <w:t>cation</w:t>
      </w:r>
      <w:proofErr w:type="spellEnd"/>
      <w:r w:rsidRPr="00C567A8">
        <w:rPr>
          <w:b/>
          <w:bCs/>
          <w:sz w:val="32"/>
          <w:szCs w:val="32"/>
        </w:rPr>
        <w:t xml:space="preserve"> [C</w:t>
      </w:r>
      <w:r w:rsidRPr="00C567A8">
        <w:rPr>
          <w:b/>
          <w:bCs/>
          <w:sz w:val="32"/>
          <w:szCs w:val="32"/>
          <w:vertAlign w:val="subscript"/>
        </w:rPr>
        <w:t>6</w:t>
      </w:r>
      <w:r w:rsidRPr="00C567A8">
        <w:rPr>
          <w:b/>
          <w:bCs/>
          <w:sz w:val="32"/>
          <w:szCs w:val="32"/>
        </w:rPr>
        <w:t>F</w:t>
      </w:r>
      <w:r w:rsidRPr="00C567A8">
        <w:rPr>
          <w:b/>
          <w:bCs/>
          <w:sz w:val="32"/>
          <w:szCs w:val="32"/>
          <w:vertAlign w:val="subscript"/>
        </w:rPr>
        <w:t>5</w:t>
      </w:r>
      <w:r w:rsidRPr="00C567A8">
        <w:rPr>
          <w:b/>
          <w:bCs/>
          <w:sz w:val="32"/>
          <w:szCs w:val="32"/>
        </w:rPr>
        <w:t>XeF</w:t>
      </w:r>
      <w:r w:rsidRPr="00C567A8">
        <w:rPr>
          <w:b/>
          <w:bCs/>
          <w:sz w:val="32"/>
          <w:szCs w:val="32"/>
          <w:vertAlign w:val="subscript"/>
        </w:rPr>
        <w:t>2</w:t>
      </w:r>
      <w:r w:rsidRPr="00C567A8">
        <w:rPr>
          <w:b/>
          <w:bCs/>
          <w:sz w:val="32"/>
          <w:szCs w:val="32"/>
        </w:rPr>
        <w:t>]</w:t>
      </w:r>
      <w:r w:rsidRPr="00C567A8">
        <w:rPr>
          <w:b/>
          <w:bCs/>
          <w:sz w:val="32"/>
          <w:szCs w:val="32"/>
          <w:vertAlign w:val="superscript"/>
        </w:rPr>
        <w:t>+</w:t>
      </w:r>
    </w:p>
    <w:p w:rsidR="00C567A8" w:rsidRPr="00C567A8" w:rsidRDefault="00C567A8" w:rsidP="00C567A8">
      <w:pPr>
        <w:bidi w:val="0"/>
        <w:jc w:val="center"/>
        <w:rPr>
          <w:b/>
          <w:bCs/>
          <w:sz w:val="32"/>
          <w:szCs w:val="32"/>
        </w:rPr>
      </w:pPr>
    </w:p>
    <w:p w:rsidR="00C567A8" w:rsidRDefault="00C567A8" w:rsidP="00C567A8">
      <w:pPr>
        <w:bidi w:val="0"/>
        <w:jc w:val="center"/>
        <w:rPr>
          <w:sz w:val="28"/>
          <w:szCs w:val="28"/>
        </w:rPr>
      </w:pPr>
      <w:r w:rsidRPr="00BA5955">
        <w:rPr>
          <w:sz w:val="28"/>
          <w:szCs w:val="28"/>
        </w:rPr>
        <w:t xml:space="preserve"> </w:t>
      </w:r>
      <w:proofErr w:type="spellStart"/>
      <w:r w:rsidRPr="00BA5955">
        <w:rPr>
          <w:sz w:val="28"/>
          <w:szCs w:val="28"/>
        </w:rPr>
        <w:t>Neda</w:t>
      </w:r>
      <w:proofErr w:type="spellEnd"/>
      <w:r w:rsidRPr="00BA5955">
        <w:rPr>
          <w:sz w:val="28"/>
          <w:szCs w:val="28"/>
        </w:rPr>
        <w:t xml:space="preserve"> </w:t>
      </w:r>
      <w:proofErr w:type="spellStart"/>
      <w:r w:rsidRPr="00BA5955">
        <w:rPr>
          <w:sz w:val="28"/>
          <w:szCs w:val="28"/>
        </w:rPr>
        <w:t>Khedri</w:t>
      </w:r>
      <w:proofErr w:type="spellEnd"/>
    </w:p>
    <w:p w:rsidR="00C567A8" w:rsidRPr="004403DE" w:rsidRDefault="00C567A8" w:rsidP="00C567A8">
      <w:pPr>
        <w:bidi w:val="0"/>
        <w:jc w:val="center"/>
        <w:rPr>
          <w:color w:val="auto"/>
          <w:sz w:val="20"/>
          <w:szCs w:val="20"/>
          <w:u w:val="single"/>
          <w:rtl/>
        </w:rPr>
      </w:pPr>
      <w:hyperlink r:id="rId5" w:history="1">
        <w:r w:rsidRPr="004403DE">
          <w:rPr>
            <w:rStyle w:val="Hyperlink"/>
            <w:color w:val="auto"/>
            <w:sz w:val="20"/>
            <w:szCs w:val="20"/>
          </w:rPr>
          <w:t>n.khedri@ch.iut.ac.ir</w:t>
        </w:r>
      </w:hyperlink>
    </w:p>
    <w:p w:rsidR="00C567A8" w:rsidRPr="00DB10A1" w:rsidRDefault="00C567A8" w:rsidP="00C567A8">
      <w:pPr>
        <w:bidi w:val="0"/>
        <w:spacing w:after="0" w:line="510" w:lineRule="atLeast"/>
        <w:jc w:val="center"/>
        <w:rPr>
          <w:rFonts w:asciiTheme="majorBidi" w:hAnsiTheme="majorBidi" w:cstheme="majorBidi"/>
          <w:sz w:val="22"/>
          <w:szCs w:val="24"/>
          <w:rtl/>
        </w:rPr>
      </w:pPr>
      <w:r w:rsidRPr="00DB10A1">
        <w:rPr>
          <w:rFonts w:asciiTheme="majorBidi" w:hAnsiTheme="majorBidi" w:cstheme="majorBidi"/>
          <w:sz w:val="22"/>
          <w:szCs w:val="24"/>
        </w:rPr>
        <w:t>Date of Submission: 201</w:t>
      </w:r>
      <w:r>
        <w:rPr>
          <w:rFonts w:asciiTheme="majorBidi" w:hAnsiTheme="majorBidi" w:cstheme="majorBidi"/>
          <w:sz w:val="22"/>
          <w:szCs w:val="24"/>
        </w:rPr>
        <w:t>4</w:t>
      </w:r>
      <w:r w:rsidRPr="00DB10A1">
        <w:rPr>
          <w:rFonts w:asciiTheme="majorBidi" w:hAnsiTheme="majorBidi" w:cstheme="majorBidi"/>
          <w:sz w:val="22"/>
          <w:szCs w:val="24"/>
        </w:rPr>
        <w:t>/01/2</w:t>
      </w:r>
      <w:r>
        <w:rPr>
          <w:rFonts w:asciiTheme="majorBidi" w:hAnsiTheme="majorBidi" w:cstheme="majorBidi"/>
          <w:sz w:val="22"/>
          <w:szCs w:val="24"/>
        </w:rPr>
        <w:t>2</w:t>
      </w:r>
    </w:p>
    <w:p w:rsidR="00C567A8" w:rsidRDefault="00C567A8" w:rsidP="00C567A8">
      <w:pPr>
        <w:bidi w:val="0"/>
        <w:spacing w:line="510" w:lineRule="atLeas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Department of Chemistry</w:t>
      </w:r>
    </w:p>
    <w:p w:rsidR="00C567A8" w:rsidRDefault="00C567A8" w:rsidP="00C567A8">
      <w:pPr>
        <w:bidi w:val="0"/>
        <w:spacing w:line="510" w:lineRule="atLeas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Isfahan University of Technology, Isfahan 84156-83111, Iran</w:t>
      </w:r>
    </w:p>
    <w:p w:rsidR="00C567A8" w:rsidRDefault="00C567A8" w:rsidP="00C567A8">
      <w:pPr>
        <w:bidi w:val="0"/>
        <w:spacing w:line="510" w:lineRule="atLeast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Degree: </w:t>
      </w:r>
      <w:proofErr w:type="spellStart"/>
      <w:r>
        <w:rPr>
          <w:rFonts w:cs="Times New Roman"/>
          <w:szCs w:val="24"/>
        </w:rPr>
        <w:t>M.Sc</w:t>
      </w:r>
      <w:proofErr w:type="spellEnd"/>
      <w:r>
        <w:rPr>
          <w:rFonts w:cs="Times New Roman"/>
          <w:szCs w:val="24"/>
        </w:rPr>
        <w:t xml:space="preserve">                                                                                             Language: Farsi</w:t>
      </w:r>
    </w:p>
    <w:p w:rsidR="00C567A8" w:rsidRDefault="00C567A8" w:rsidP="00C567A8">
      <w:pPr>
        <w:bidi w:val="0"/>
        <w:spacing w:line="510" w:lineRule="atLeast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H. </w:t>
      </w:r>
      <w:proofErr w:type="spellStart"/>
      <w:r>
        <w:rPr>
          <w:rFonts w:asciiTheme="majorBidi" w:hAnsiTheme="majorBidi" w:cstheme="majorBidi"/>
          <w:szCs w:val="24"/>
        </w:rPr>
        <w:t>Hadadzadeh</w:t>
      </w:r>
      <w:proofErr w:type="spellEnd"/>
      <w:r>
        <w:rPr>
          <w:rFonts w:asciiTheme="majorBidi" w:hAnsiTheme="majorBidi" w:cstheme="majorBidi"/>
          <w:szCs w:val="24"/>
        </w:rPr>
        <w:t xml:space="preserve">, Prof. </w:t>
      </w:r>
      <w:proofErr w:type="gramStart"/>
      <w:r>
        <w:rPr>
          <w:rFonts w:asciiTheme="majorBidi" w:hAnsiTheme="majorBidi" w:cstheme="majorBidi"/>
          <w:szCs w:val="24"/>
        </w:rPr>
        <w:t xml:space="preserve">( </w:t>
      </w:r>
      <w:proofErr w:type="gramEnd"/>
      <w:r w:rsidRPr="00805A78">
        <w:rPr>
          <w:rFonts w:asciiTheme="majorBidi" w:hAnsiTheme="majorBidi" w:cstheme="majorBidi"/>
          <w:szCs w:val="24"/>
          <w:u w:val="single"/>
        </w:rPr>
        <w:fldChar w:fldCharType="begin"/>
      </w:r>
      <w:r w:rsidRPr="00805A78">
        <w:rPr>
          <w:rFonts w:asciiTheme="majorBidi" w:hAnsiTheme="majorBidi" w:cstheme="majorBidi"/>
          <w:szCs w:val="24"/>
          <w:u w:val="single"/>
        </w:rPr>
        <w:instrText xml:space="preserve"> HYPERLINK "mailto:hadad@cc.iut.ac.ir" </w:instrText>
      </w:r>
      <w:r w:rsidRPr="00805A78">
        <w:rPr>
          <w:rFonts w:asciiTheme="majorBidi" w:hAnsiTheme="majorBidi" w:cstheme="majorBidi"/>
          <w:szCs w:val="24"/>
          <w:u w:val="single"/>
        </w:rPr>
        <w:fldChar w:fldCharType="separate"/>
      </w:r>
      <w:r w:rsidRPr="00805A78">
        <w:rPr>
          <w:rStyle w:val="Hyperlink"/>
          <w:rFonts w:asciiTheme="majorBidi" w:hAnsiTheme="majorBidi" w:cstheme="majorBidi"/>
          <w:szCs w:val="24"/>
        </w:rPr>
        <w:t>hadad@cc.iut.ac.ir</w:t>
      </w:r>
      <w:r w:rsidRPr="00805A78">
        <w:rPr>
          <w:rFonts w:asciiTheme="majorBidi" w:hAnsiTheme="majorBidi" w:cstheme="majorBidi"/>
          <w:szCs w:val="24"/>
          <w:u w:val="single"/>
        </w:rPr>
        <w:fldChar w:fldCharType="end"/>
      </w:r>
      <w:r>
        <w:rPr>
          <w:rFonts w:asciiTheme="majorBidi" w:hAnsiTheme="majorBidi" w:cstheme="majorBidi"/>
          <w:szCs w:val="24"/>
          <w:u w:val="single"/>
        </w:rPr>
        <w:t xml:space="preserve"> </w:t>
      </w:r>
      <w:r>
        <w:rPr>
          <w:rFonts w:asciiTheme="majorBidi" w:hAnsiTheme="majorBidi" w:cstheme="majorBidi"/>
          <w:szCs w:val="24"/>
        </w:rPr>
        <w:t>)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C567A8" w:rsidRDefault="00C567A8" w:rsidP="00C567A8">
      <w:pPr>
        <w:jc w:val="right"/>
        <w:rPr>
          <w:b/>
          <w:bCs/>
          <w:rtl/>
        </w:rPr>
      </w:pPr>
    </w:p>
    <w:p w:rsidR="00C567A8" w:rsidRPr="009B4686" w:rsidRDefault="00C567A8" w:rsidP="00A07D2D">
      <w:pPr>
        <w:bidi w:val="0"/>
        <w:jc w:val="both"/>
        <w:rPr>
          <w:b/>
          <w:bCs/>
          <w:rtl/>
        </w:rPr>
      </w:pPr>
      <w:r w:rsidRPr="009B4686">
        <w:rPr>
          <w:b/>
          <w:bCs/>
        </w:rPr>
        <w:t>Abstrac</w:t>
      </w:r>
      <w:r>
        <w:rPr>
          <w:b/>
          <w:bCs/>
        </w:rPr>
        <w:t>t</w:t>
      </w:r>
    </w:p>
    <w:p w:rsidR="00C567A8" w:rsidRPr="009470EC" w:rsidRDefault="00C567A8" w:rsidP="00A07D2D">
      <w:pPr>
        <w:bidi w:val="0"/>
        <w:jc w:val="both"/>
        <w:rPr>
          <w:rFonts w:asciiTheme="majorBidi" w:hAnsiTheme="majorBidi" w:cstheme="majorBidi"/>
          <w:sz w:val="20"/>
          <w:szCs w:val="20"/>
        </w:rPr>
      </w:pPr>
      <w:r w:rsidRPr="009470EC">
        <w:rPr>
          <w:rFonts w:asciiTheme="majorBidi" w:hAnsiTheme="majorBidi" w:cstheme="majorBidi"/>
          <w:sz w:val="20"/>
          <w:szCs w:val="20"/>
        </w:rPr>
        <w:t xml:space="preserve">In this thesis, three mononuclear </w:t>
      </w:r>
      <w:proofErr w:type="spellStart"/>
      <w:r w:rsidRPr="009470EC">
        <w:rPr>
          <w:rFonts w:asciiTheme="majorBidi" w:hAnsiTheme="majorBidi" w:cstheme="majorBidi"/>
          <w:sz w:val="20"/>
          <w:szCs w:val="20"/>
        </w:rPr>
        <w:t>Ru</w:t>
      </w:r>
      <w:proofErr w:type="spellEnd"/>
      <w:r w:rsidRPr="009470EC">
        <w:rPr>
          <w:rFonts w:asciiTheme="majorBidi" w:hAnsiTheme="majorBidi" w:cstheme="majorBidi"/>
          <w:sz w:val="20"/>
          <w:szCs w:val="20"/>
        </w:rPr>
        <w:t>(III) complexes,</w:t>
      </w:r>
      <w:r w:rsidRPr="009470EC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9470EC">
        <w:rPr>
          <w:rFonts w:asciiTheme="majorBidi" w:hAnsiTheme="majorBidi" w:cstheme="majorBidi"/>
          <w:sz w:val="20"/>
          <w:szCs w:val="20"/>
        </w:rPr>
        <w:t>[RuCl</w:t>
      </w:r>
      <w:r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9470EC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9470EC">
        <w:rPr>
          <w:rFonts w:asciiTheme="majorBidi" w:hAnsiTheme="majorBidi" w:cstheme="majorBidi"/>
          <w:sz w:val="20"/>
          <w:szCs w:val="20"/>
        </w:rPr>
        <w:t>phen-dione</w:t>
      </w:r>
      <w:proofErr w:type="spellEnd"/>
      <w:r w:rsidRPr="009470EC">
        <w:rPr>
          <w:rFonts w:asciiTheme="majorBidi" w:hAnsiTheme="majorBidi" w:cstheme="majorBidi"/>
          <w:sz w:val="20"/>
          <w:szCs w:val="20"/>
        </w:rPr>
        <w:t>)(CH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9470EC">
        <w:rPr>
          <w:rFonts w:asciiTheme="majorBidi" w:hAnsiTheme="majorBidi" w:cstheme="majorBidi"/>
          <w:sz w:val="20"/>
          <w:szCs w:val="20"/>
        </w:rPr>
        <w:t>CN)</w:t>
      </w:r>
      <w:r>
        <w:rPr>
          <w:rFonts w:asciiTheme="majorBidi" w:hAnsiTheme="majorBidi" w:cstheme="majorBidi"/>
          <w:sz w:val="20"/>
          <w:szCs w:val="20"/>
        </w:rPr>
        <w:t>]</w:t>
      </w:r>
      <w:r w:rsidRPr="009470EC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sz w:val="20"/>
          <w:szCs w:val="20"/>
        </w:rPr>
        <w:t xml:space="preserve">        </w:t>
      </w:r>
      <w:r w:rsidR="00A07D2D">
        <w:rPr>
          <w:rFonts w:asciiTheme="majorBidi" w:hAnsiTheme="majorBidi" w:cstheme="majorBidi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Theme="majorBidi" w:hAnsiTheme="majorBidi" w:cstheme="majorBidi"/>
          <w:sz w:val="20"/>
          <w:szCs w:val="20"/>
        </w:rPr>
        <w:t xml:space="preserve">       </w:t>
      </w:r>
      <w:r w:rsidRPr="009470EC">
        <w:rPr>
          <w:rFonts w:asciiTheme="majorBidi" w:eastAsia="Calibri" w:hAnsiTheme="majorBidi" w:cstheme="majorBidi"/>
          <w:sz w:val="20"/>
          <w:szCs w:val="20"/>
          <w:lang w:bidi="ar-SA"/>
        </w:rPr>
        <w:t>[</w:t>
      </w:r>
      <w:proofErr w:type="spellStart"/>
      <w:r w:rsidRPr="009470EC">
        <w:rPr>
          <w:rFonts w:asciiTheme="majorBidi" w:eastAsia="Calibri" w:hAnsiTheme="majorBidi" w:cstheme="majorBidi"/>
          <w:sz w:val="20"/>
          <w:szCs w:val="20"/>
          <w:lang w:bidi="ar-SA"/>
        </w:rPr>
        <w:t>RuCl</w:t>
      </w:r>
      <w:proofErr w:type="spellEnd"/>
      <w:r w:rsidRPr="009470EC">
        <w:rPr>
          <w:rFonts w:asciiTheme="majorBidi" w:eastAsia="Calibri" w:hAnsiTheme="majorBidi" w:cstheme="majorBidi"/>
          <w:sz w:val="20"/>
          <w:szCs w:val="20"/>
          <w:lang w:bidi="ar-SA"/>
        </w:rPr>
        <w:t>(</w:t>
      </w:r>
      <w:proofErr w:type="spellStart"/>
      <w:r w:rsidRPr="009470EC">
        <w:rPr>
          <w:rFonts w:asciiTheme="majorBidi" w:eastAsia="Calibri" w:hAnsiTheme="majorBidi" w:cstheme="majorBidi"/>
          <w:sz w:val="20"/>
          <w:szCs w:val="20"/>
          <w:lang w:bidi="ar-SA"/>
        </w:rPr>
        <w:t>phen-dione</w:t>
      </w:r>
      <w:proofErr w:type="spellEnd"/>
      <w:r w:rsidRPr="009470EC">
        <w:rPr>
          <w:rFonts w:asciiTheme="majorBidi" w:eastAsia="Calibri" w:hAnsiTheme="majorBidi" w:cstheme="majorBidi"/>
          <w:sz w:val="20"/>
          <w:szCs w:val="20"/>
          <w:lang w:bidi="ar-SA"/>
        </w:rPr>
        <w:t>)(</w:t>
      </w:r>
      <w:proofErr w:type="spellStart"/>
      <w:r w:rsidRPr="009470EC">
        <w:rPr>
          <w:rFonts w:asciiTheme="majorBidi" w:eastAsia="Calibri" w:hAnsiTheme="majorBidi" w:cstheme="majorBidi"/>
          <w:sz w:val="20"/>
          <w:szCs w:val="20"/>
          <w:lang w:bidi="ar-SA"/>
        </w:rPr>
        <w:t>tptz</w:t>
      </w:r>
      <w:proofErr w:type="spellEnd"/>
      <w:r w:rsidRPr="009470EC">
        <w:rPr>
          <w:rFonts w:asciiTheme="majorBidi" w:eastAsia="Calibri" w:hAnsiTheme="majorBidi" w:cstheme="majorBidi"/>
          <w:sz w:val="20"/>
          <w:szCs w:val="20"/>
          <w:lang w:bidi="ar-SA"/>
        </w:rPr>
        <w:t>)](PF</w:t>
      </w:r>
      <w:r w:rsidRPr="009470EC">
        <w:rPr>
          <w:rFonts w:asciiTheme="majorBidi" w:eastAsia="Calibri" w:hAnsiTheme="majorBidi" w:cstheme="majorBidi"/>
          <w:sz w:val="20"/>
          <w:szCs w:val="20"/>
          <w:vertAlign w:val="subscript"/>
          <w:lang w:bidi="ar-SA"/>
        </w:rPr>
        <w:t>6</w:t>
      </w:r>
      <w:r w:rsidRPr="009470EC">
        <w:rPr>
          <w:rFonts w:asciiTheme="majorBidi" w:eastAsia="Calibri" w:hAnsiTheme="majorBidi" w:cstheme="majorBidi"/>
          <w:sz w:val="20"/>
          <w:szCs w:val="20"/>
          <w:lang w:bidi="ar-SA"/>
        </w:rPr>
        <w:t>)</w:t>
      </w:r>
      <w:r w:rsidRPr="009470EC">
        <w:rPr>
          <w:rFonts w:asciiTheme="majorBidi" w:eastAsia="Calibri" w:hAnsiTheme="majorBidi" w:cstheme="majorBidi"/>
          <w:sz w:val="20"/>
          <w:szCs w:val="20"/>
          <w:vertAlign w:val="subscript"/>
          <w:lang w:bidi="ar-SA"/>
        </w:rPr>
        <w:t>2</w:t>
      </w:r>
      <w:r w:rsidRPr="009470EC">
        <w:rPr>
          <w:rFonts w:asciiTheme="majorBidi" w:eastAsia="Calibri" w:hAnsiTheme="majorBidi" w:cstheme="majorBidi"/>
          <w:sz w:val="20"/>
          <w:szCs w:val="20"/>
          <w:lang w:bidi="ar-SA"/>
        </w:rPr>
        <w:t xml:space="preserve"> and </w:t>
      </w:r>
      <w:r w:rsidRPr="009470EC">
        <w:rPr>
          <w:rFonts w:asciiTheme="majorBidi" w:hAnsiTheme="majorBidi" w:cstheme="majorBidi"/>
          <w:sz w:val="20"/>
          <w:szCs w:val="20"/>
        </w:rPr>
        <w:t>[</w:t>
      </w:r>
      <w:proofErr w:type="spellStart"/>
      <w:r w:rsidRPr="009470EC">
        <w:rPr>
          <w:rFonts w:asciiTheme="majorBidi" w:hAnsiTheme="majorBidi" w:cstheme="majorBidi"/>
          <w:sz w:val="20"/>
          <w:szCs w:val="20"/>
        </w:rPr>
        <w:t>RuCl</w:t>
      </w:r>
      <w:proofErr w:type="spellEnd"/>
      <w:r w:rsidRPr="009470EC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Pr="009470EC">
        <w:rPr>
          <w:rFonts w:asciiTheme="majorBidi" w:hAnsiTheme="majorBidi" w:cstheme="majorBidi"/>
          <w:sz w:val="20"/>
          <w:szCs w:val="20"/>
        </w:rPr>
        <w:t>phen-dione</w:t>
      </w:r>
      <w:proofErr w:type="spellEnd"/>
      <w:r w:rsidRPr="009470EC">
        <w:rPr>
          <w:rFonts w:asciiTheme="majorBidi" w:hAnsiTheme="majorBidi" w:cstheme="majorBidi"/>
          <w:sz w:val="20"/>
          <w:szCs w:val="20"/>
        </w:rPr>
        <w:t>)(CH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9470EC">
        <w:rPr>
          <w:rFonts w:asciiTheme="majorBidi" w:hAnsiTheme="majorBidi" w:cstheme="majorBidi"/>
          <w:sz w:val="20"/>
          <w:szCs w:val="20"/>
        </w:rPr>
        <w:t>CN)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9470EC">
        <w:rPr>
          <w:rFonts w:asciiTheme="majorBidi" w:hAnsiTheme="majorBidi" w:cstheme="majorBidi"/>
          <w:sz w:val="20"/>
          <w:szCs w:val="20"/>
        </w:rPr>
        <w:t>](PF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6</w:t>
      </w:r>
      <w:r w:rsidRPr="009470EC">
        <w:rPr>
          <w:rFonts w:asciiTheme="majorBidi" w:hAnsiTheme="majorBidi" w:cstheme="majorBidi"/>
          <w:sz w:val="20"/>
          <w:szCs w:val="20"/>
        </w:rPr>
        <w:t>)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9470EC">
        <w:rPr>
          <w:rFonts w:asciiTheme="majorBidi" w:hAnsiTheme="majorBidi" w:cstheme="majorBidi"/>
          <w:sz w:val="20"/>
          <w:szCs w:val="20"/>
        </w:rPr>
        <w:t>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9470EC">
        <w:rPr>
          <w:rFonts w:asciiTheme="majorBidi" w:hAnsiTheme="majorBidi" w:cstheme="majorBidi"/>
          <w:sz w:val="20"/>
          <w:szCs w:val="20"/>
        </w:rPr>
        <w:t xml:space="preserve">( where </w:t>
      </w:r>
      <w:proofErr w:type="spellStart"/>
      <w:r w:rsidRPr="009470EC">
        <w:rPr>
          <w:rFonts w:asciiTheme="majorBidi" w:hAnsiTheme="majorBidi" w:cstheme="majorBidi"/>
          <w:sz w:val="20"/>
          <w:szCs w:val="20"/>
        </w:rPr>
        <w:t>phen-dione</w:t>
      </w:r>
      <w:proofErr w:type="spellEnd"/>
      <w:r w:rsidRPr="009470EC">
        <w:rPr>
          <w:rFonts w:asciiTheme="majorBidi" w:hAnsiTheme="majorBidi" w:cstheme="majorBidi"/>
          <w:sz w:val="20"/>
          <w:szCs w:val="20"/>
        </w:rPr>
        <w:t xml:space="preserve"> is 1,10-phenanthroline -5,6-dione and </w:t>
      </w:r>
      <w:proofErr w:type="spellStart"/>
      <w:r w:rsidRPr="009470EC">
        <w:rPr>
          <w:rFonts w:asciiTheme="majorBidi" w:hAnsiTheme="majorBidi" w:cstheme="majorBidi"/>
          <w:sz w:val="20"/>
          <w:szCs w:val="20"/>
        </w:rPr>
        <w:t>tptz</w:t>
      </w:r>
      <w:proofErr w:type="spellEnd"/>
      <w:r w:rsidRPr="009470EC">
        <w:rPr>
          <w:rFonts w:asciiTheme="majorBidi" w:hAnsiTheme="majorBidi" w:cstheme="majorBidi"/>
          <w:sz w:val="20"/>
          <w:szCs w:val="20"/>
        </w:rPr>
        <w:t xml:space="preserve"> is2,4,6-tris(2-pyridyl)-1,3,5-triazine ) have been prepared and fully characterized by elemental analysis, spectroscopic methods </w:t>
      </w:r>
      <w:r>
        <w:rPr>
          <w:rFonts w:asciiTheme="majorBidi" w:hAnsiTheme="majorBidi" w:cstheme="majorBidi"/>
          <w:sz w:val="20"/>
          <w:szCs w:val="20"/>
        </w:rPr>
        <w:t>UV- Vis and FT-IR.</w:t>
      </w:r>
      <w:r w:rsidRPr="009470EC">
        <w:rPr>
          <w:rFonts w:asciiTheme="majorBidi" w:hAnsiTheme="majorBidi" w:cstheme="majorBidi"/>
          <w:sz w:val="20"/>
          <w:szCs w:val="20"/>
        </w:rPr>
        <w:t xml:space="preserve"> The </w:t>
      </w:r>
      <w:proofErr w:type="spellStart"/>
      <w:r w:rsidRPr="009470EC">
        <w:rPr>
          <w:rFonts w:asciiTheme="majorBidi" w:hAnsiTheme="majorBidi" w:cstheme="majorBidi"/>
          <w:sz w:val="20"/>
          <w:szCs w:val="20"/>
        </w:rPr>
        <w:t>electrocatalytic</w:t>
      </w:r>
      <w:proofErr w:type="spellEnd"/>
      <w:r w:rsidRPr="009470EC">
        <w:rPr>
          <w:rFonts w:asciiTheme="majorBidi" w:hAnsiTheme="majorBidi" w:cstheme="majorBidi"/>
          <w:sz w:val="20"/>
          <w:szCs w:val="20"/>
        </w:rPr>
        <w:t xml:space="preserve"> reduction of CO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9470EC">
        <w:rPr>
          <w:rFonts w:asciiTheme="majorBidi" w:hAnsiTheme="majorBidi" w:cstheme="majorBidi"/>
          <w:sz w:val="20"/>
          <w:szCs w:val="20"/>
        </w:rPr>
        <w:t xml:space="preserve"> to CO by the complexes was investigated using cyclic voltammetry (CV) in CH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9470EC">
        <w:rPr>
          <w:rFonts w:asciiTheme="majorBidi" w:hAnsiTheme="majorBidi" w:cstheme="majorBidi"/>
          <w:sz w:val="20"/>
          <w:szCs w:val="20"/>
        </w:rPr>
        <w:t xml:space="preserve">CN solution. The detailed reaction mechanism and intermediates structures for the </w:t>
      </w:r>
      <w:proofErr w:type="spellStart"/>
      <w:r w:rsidRPr="009470EC">
        <w:rPr>
          <w:rFonts w:asciiTheme="majorBidi" w:hAnsiTheme="majorBidi" w:cstheme="majorBidi"/>
          <w:sz w:val="20"/>
          <w:szCs w:val="20"/>
        </w:rPr>
        <w:t>electrocatalytic</w:t>
      </w:r>
      <w:proofErr w:type="spellEnd"/>
      <w:r w:rsidRPr="009470EC">
        <w:rPr>
          <w:rFonts w:asciiTheme="majorBidi" w:hAnsiTheme="majorBidi" w:cstheme="majorBidi"/>
          <w:sz w:val="20"/>
          <w:szCs w:val="20"/>
        </w:rPr>
        <w:t xml:space="preserve"> reduction were also studied with the aid of density functional theory (DFT).</w:t>
      </w:r>
      <w:r w:rsidRPr="00EA7FC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In the second part</w:t>
      </w:r>
      <w:r w:rsidRPr="00EA7FC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of this research</w:t>
      </w:r>
      <w:r w:rsidRPr="009470EC">
        <w:rPr>
          <w:rFonts w:asciiTheme="majorBidi" w:hAnsiTheme="majorBidi" w:cstheme="majorBidi"/>
          <w:sz w:val="20"/>
          <w:szCs w:val="20"/>
        </w:rPr>
        <w:t>,</w:t>
      </w:r>
      <w:r>
        <w:rPr>
          <w:rFonts w:asciiTheme="majorBidi" w:hAnsiTheme="majorBidi" w:cstheme="majorBidi"/>
          <w:sz w:val="20"/>
          <w:szCs w:val="20"/>
        </w:rPr>
        <w:t xml:space="preserve"> the</w:t>
      </w:r>
      <w:r w:rsidRPr="009470EC">
        <w:rPr>
          <w:rFonts w:asciiTheme="majorBidi" w:hAnsiTheme="majorBidi" w:cstheme="majorBidi"/>
          <w:sz w:val="20"/>
          <w:szCs w:val="20"/>
        </w:rPr>
        <w:t xml:space="preserve"> precursor complex, [</w:t>
      </w:r>
      <w:proofErr w:type="spellStart"/>
      <w:proofErr w:type="gramStart"/>
      <w:r w:rsidRPr="009470EC">
        <w:rPr>
          <w:rFonts w:asciiTheme="majorBidi" w:hAnsiTheme="majorBidi" w:cstheme="majorBidi"/>
          <w:sz w:val="20"/>
          <w:szCs w:val="20"/>
        </w:rPr>
        <w:t>Dy</w:t>
      </w:r>
      <w:proofErr w:type="spellEnd"/>
      <w:r w:rsidRPr="009470EC">
        <w:rPr>
          <w:rFonts w:asciiTheme="majorBidi" w:hAnsiTheme="majorBidi" w:cstheme="majorBidi"/>
          <w:sz w:val="20"/>
          <w:szCs w:val="20"/>
        </w:rPr>
        <w:t>(</w:t>
      </w:r>
      <w:proofErr w:type="spellStart"/>
      <w:proofErr w:type="gramEnd"/>
      <w:r w:rsidRPr="009470EC">
        <w:rPr>
          <w:rFonts w:asciiTheme="majorBidi" w:hAnsiTheme="majorBidi" w:cstheme="majorBidi"/>
          <w:sz w:val="20"/>
          <w:szCs w:val="20"/>
        </w:rPr>
        <w:t>MeO</w:t>
      </w:r>
      <w:proofErr w:type="spellEnd"/>
      <w:r w:rsidRPr="009470EC">
        <w:rPr>
          <w:rFonts w:asciiTheme="majorBidi" w:hAnsiTheme="majorBidi" w:cstheme="majorBidi"/>
          <w:sz w:val="20"/>
          <w:szCs w:val="20"/>
        </w:rPr>
        <w:t>)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9470EC">
        <w:rPr>
          <w:rFonts w:asciiTheme="majorBidi" w:hAnsiTheme="majorBidi" w:cstheme="majorBidi"/>
          <w:sz w:val="20"/>
          <w:szCs w:val="20"/>
        </w:rPr>
        <w:t>(DMF)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9470EC">
        <w:rPr>
          <w:rFonts w:asciiTheme="majorBidi" w:hAnsiTheme="majorBidi" w:cstheme="majorBidi"/>
          <w:sz w:val="20"/>
          <w:szCs w:val="20"/>
        </w:rPr>
        <w:t>(H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9470EC">
        <w:rPr>
          <w:rFonts w:asciiTheme="majorBidi" w:hAnsiTheme="majorBidi" w:cstheme="majorBidi"/>
          <w:sz w:val="20"/>
          <w:szCs w:val="20"/>
        </w:rPr>
        <w:t>O)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9470EC">
        <w:rPr>
          <w:rFonts w:asciiTheme="majorBidi" w:hAnsiTheme="majorBidi" w:cstheme="majorBidi"/>
          <w:sz w:val="20"/>
          <w:szCs w:val="20"/>
        </w:rPr>
        <w:t>] ha</w:t>
      </w:r>
      <w:r>
        <w:rPr>
          <w:rFonts w:asciiTheme="majorBidi" w:hAnsiTheme="majorBidi" w:cstheme="majorBidi"/>
          <w:sz w:val="20"/>
          <w:szCs w:val="20"/>
        </w:rPr>
        <w:t xml:space="preserve">s synthesized and characterized. Calcination of this precursor at air has been produced </w:t>
      </w:r>
      <w:proofErr w:type="spellStart"/>
      <w:r>
        <w:rPr>
          <w:rFonts w:asciiTheme="majorBidi" w:hAnsiTheme="majorBidi" w:cstheme="majorBidi"/>
          <w:sz w:val="20"/>
          <w:szCs w:val="20"/>
        </w:rPr>
        <w:t>nano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particles of Dy</w:t>
      </w:r>
      <w:r w:rsidRPr="00286E05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>O</w:t>
      </w:r>
      <w:r w:rsidRPr="00286E05">
        <w:rPr>
          <w:rFonts w:asciiTheme="majorBidi" w:hAnsiTheme="majorBidi" w:cstheme="majorBidi"/>
          <w:sz w:val="20"/>
          <w:szCs w:val="20"/>
          <w:vertAlign w:val="subscript"/>
        </w:rPr>
        <w:t>3</w:t>
      </w:r>
      <w:r>
        <w:rPr>
          <w:rFonts w:asciiTheme="majorBidi" w:hAnsiTheme="majorBidi" w:cstheme="majorBidi"/>
          <w:sz w:val="20"/>
          <w:szCs w:val="20"/>
        </w:rPr>
        <w:t xml:space="preserve"> in the particle size of (10-30 nm). The </w:t>
      </w:r>
      <w:proofErr w:type="spellStart"/>
      <w:r>
        <w:rPr>
          <w:rFonts w:asciiTheme="majorBidi" w:hAnsiTheme="majorBidi" w:cstheme="majorBidi"/>
          <w:sz w:val="20"/>
          <w:szCs w:val="20"/>
        </w:rPr>
        <w:t>nano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oxides has characterized by FT-IR, XRD and FE-SEM. </w:t>
      </w:r>
      <w:r w:rsidRPr="009470EC">
        <w:rPr>
          <w:rFonts w:asciiTheme="majorBidi" w:hAnsiTheme="majorBidi" w:cstheme="majorBidi"/>
          <w:sz w:val="20"/>
          <w:szCs w:val="20"/>
        </w:rPr>
        <w:t xml:space="preserve">Effect of different counter </w:t>
      </w:r>
      <w:r>
        <w:rPr>
          <w:rFonts w:asciiTheme="majorBidi" w:hAnsiTheme="majorBidi" w:cstheme="majorBidi"/>
          <w:sz w:val="20"/>
          <w:szCs w:val="20"/>
        </w:rPr>
        <w:t>an</w:t>
      </w:r>
      <w:r w:rsidRPr="009470EC">
        <w:rPr>
          <w:rFonts w:asciiTheme="majorBidi" w:hAnsiTheme="majorBidi" w:cstheme="majorBidi"/>
          <w:sz w:val="20"/>
          <w:szCs w:val="20"/>
        </w:rPr>
        <w:t xml:space="preserve">ions on stability of </w:t>
      </w:r>
      <w:proofErr w:type="spellStart"/>
      <w:r w:rsidRPr="009470EC">
        <w:rPr>
          <w:rFonts w:asciiTheme="majorBidi" w:hAnsiTheme="majorBidi" w:cstheme="majorBidi"/>
          <w:sz w:val="20"/>
          <w:szCs w:val="20"/>
        </w:rPr>
        <w:t>organoxenone</w:t>
      </w:r>
      <w:proofErr w:type="spellEnd"/>
      <w:r w:rsidRPr="009470E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470EC">
        <w:rPr>
          <w:rFonts w:asciiTheme="majorBidi" w:hAnsiTheme="majorBidi" w:cstheme="majorBidi"/>
          <w:sz w:val="20"/>
          <w:szCs w:val="20"/>
        </w:rPr>
        <w:t>cation</w:t>
      </w:r>
      <w:proofErr w:type="spellEnd"/>
      <w:r w:rsidRPr="009470EC">
        <w:rPr>
          <w:rFonts w:asciiTheme="majorBidi" w:hAnsiTheme="majorBidi" w:cstheme="majorBidi"/>
          <w:sz w:val="20"/>
          <w:szCs w:val="20"/>
        </w:rPr>
        <w:t>, [C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6</w:t>
      </w:r>
      <w:r w:rsidRPr="009470EC">
        <w:rPr>
          <w:rFonts w:asciiTheme="majorBidi" w:hAnsiTheme="majorBidi" w:cstheme="majorBidi"/>
          <w:sz w:val="20"/>
          <w:szCs w:val="20"/>
        </w:rPr>
        <w:t>F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5</w:t>
      </w:r>
      <w:r w:rsidRPr="009470EC">
        <w:rPr>
          <w:rFonts w:asciiTheme="majorBidi" w:hAnsiTheme="majorBidi" w:cstheme="majorBidi"/>
          <w:sz w:val="20"/>
          <w:szCs w:val="20"/>
        </w:rPr>
        <w:t>XeF</w:t>
      </w:r>
      <w:r w:rsidRPr="009470EC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9470EC">
        <w:rPr>
          <w:rFonts w:asciiTheme="majorBidi" w:hAnsiTheme="majorBidi" w:cstheme="majorBidi"/>
          <w:sz w:val="20"/>
          <w:szCs w:val="20"/>
        </w:rPr>
        <w:t>]</w:t>
      </w:r>
      <w:r w:rsidRPr="009470EC">
        <w:rPr>
          <w:rFonts w:asciiTheme="majorBidi" w:hAnsiTheme="majorBidi" w:cstheme="majorBidi"/>
          <w:sz w:val="20"/>
          <w:szCs w:val="20"/>
          <w:vertAlign w:val="superscript"/>
        </w:rPr>
        <w:t>+</w:t>
      </w:r>
      <w:r w:rsidRPr="009470EC">
        <w:rPr>
          <w:rFonts w:asciiTheme="majorBidi" w:hAnsiTheme="majorBidi" w:cstheme="majorBidi"/>
          <w:sz w:val="20"/>
          <w:szCs w:val="20"/>
        </w:rPr>
        <w:t xml:space="preserve"> by B3LYP method and PVTZ-CC-AUG basi</w:t>
      </w:r>
      <w:r>
        <w:rPr>
          <w:rFonts w:asciiTheme="majorBidi" w:hAnsiTheme="majorBidi" w:cstheme="majorBidi"/>
          <w:sz w:val="20"/>
          <w:szCs w:val="20"/>
        </w:rPr>
        <w:t xml:space="preserve">s </w:t>
      </w:r>
      <w:r w:rsidRPr="009470EC">
        <w:rPr>
          <w:rFonts w:asciiTheme="majorBidi" w:hAnsiTheme="majorBidi" w:cstheme="majorBidi"/>
          <w:sz w:val="20"/>
          <w:szCs w:val="20"/>
        </w:rPr>
        <w:t>set was investigated</w:t>
      </w:r>
      <w:r>
        <w:rPr>
          <w:rFonts w:asciiTheme="majorBidi" w:hAnsiTheme="majorBidi" w:cstheme="majorBidi"/>
          <w:sz w:val="20"/>
          <w:szCs w:val="20"/>
        </w:rPr>
        <w:t xml:space="preserve"> in the third part</w:t>
      </w:r>
      <w:r w:rsidRPr="009470EC">
        <w:rPr>
          <w:rFonts w:asciiTheme="majorBidi" w:hAnsiTheme="majorBidi" w:cstheme="majorBidi"/>
          <w:sz w:val="20"/>
          <w:szCs w:val="20"/>
        </w:rPr>
        <w:t>.</w:t>
      </w:r>
    </w:p>
    <w:p w:rsidR="00C567A8" w:rsidRDefault="00C567A8" w:rsidP="00A07D2D">
      <w:pPr>
        <w:bidi w:val="0"/>
        <w:jc w:val="both"/>
        <w:rPr>
          <w:sz w:val="18"/>
          <w:szCs w:val="18"/>
          <w:rtl/>
        </w:rPr>
      </w:pPr>
      <w:r>
        <w:rPr>
          <w:sz w:val="18"/>
          <w:szCs w:val="18"/>
        </w:rPr>
        <w:t>Key words:</w:t>
      </w:r>
    </w:p>
    <w:p w:rsidR="00C567A8" w:rsidRPr="00286E05" w:rsidRDefault="00C567A8" w:rsidP="00A07D2D">
      <w:pPr>
        <w:bidi w:val="0"/>
        <w:jc w:val="both"/>
        <w:rPr>
          <w:sz w:val="18"/>
          <w:szCs w:val="18"/>
          <w:rtl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Ruthenium (III) complexes, CO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reduction</w:t>
      </w:r>
      <w:r>
        <w:rPr>
          <w:rFonts w:asciiTheme="majorBidi" w:hAnsiTheme="majorBidi" w:cstheme="majorBidi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Dy</w:t>
      </w:r>
      <w:r w:rsidRPr="00286E05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>O</w:t>
      </w:r>
      <w:r w:rsidRPr="00286E05">
        <w:rPr>
          <w:rFonts w:asciiTheme="majorBidi" w:hAnsiTheme="majorBidi" w:cstheme="majorBidi"/>
          <w:sz w:val="20"/>
          <w:szCs w:val="20"/>
          <w:vertAlign w:val="subscript"/>
        </w:rPr>
        <w:t>3</w:t>
      </w:r>
      <w:r w:rsidRPr="009A477F">
        <w:rPr>
          <w:sz w:val="20"/>
          <w:szCs w:val="20"/>
        </w:rPr>
        <w:t xml:space="preserve"> nanoparticles</w:t>
      </w:r>
      <w:r>
        <w:rPr>
          <w:sz w:val="18"/>
          <w:szCs w:val="18"/>
        </w:rPr>
        <w:t xml:space="preserve">, </w:t>
      </w:r>
      <w:proofErr w:type="spellStart"/>
      <w:r w:rsidRPr="009470EC">
        <w:rPr>
          <w:rFonts w:asciiTheme="majorBidi" w:hAnsiTheme="majorBidi" w:cstheme="majorBidi"/>
          <w:sz w:val="20"/>
          <w:szCs w:val="20"/>
        </w:rPr>
        <w:t>Organoxenone</w:t>
      </w:r>
      <w:proofErr w:type="spellEnd"/>
      <w:r w:rsidRPr="009470E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9470EC">
        <w:rPr>
          <w:rFonts w:asciiTheme="majorBidi" w:hAnsiTheme="majorBidi" w:cstheme="majorBidi"/>
          <w:sz w:val="20"/>
          <w:szCs w:val="20"/>
        </w:rPr>
        <w:t>cation</w:t>
      </w:r>
      <w:proofErr w:type="spellEnd"/>
      <w:r>
        <w:rPr>
          <w:rFonts w:asciiTheme="majorBidi" w:hAnsiTheme="majorBidi" w:cstheme="majorBidi"/>
          <w:sz w:val="20"/>
          <w:szCs w:val="20"/>
        </w:rPr>
        <w:t>.</w:t>
      </w:r>
      <w:proofErr w:type="gramEnd"/>
    </w:p>
    <w:p w:rsidR="00C567A8" w:rsidRDefault="00C567A8" w:rsidP="00A07D2D">
      <w:pPr>
        <w:bidi w:val="0"/>
        <w:ind w:firstLine="0"/>
        <w:jc w:val="both"/>
        <w:rPr>
          <w:rtl/>
        </w:rPr>
      </w:pPr>
    </w:p>
    <w:p w:rsidR="00C11CE7" w:rsidRDefault="00C11CE7">
      <w:pPr>
        <w:rPr>
          <w:rFonts w:hint="cs"/>
        </w:rPr>
      </w:pPr>
    </w:p>
    <w:sectPr w:rsidR="00C11CE7" w:rsidSect="00A801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8"/>
    <w:rsid w:val="000003BC"/>
    <w:rsid w:val="000008FF"/>
    <w:rsid w:val="00007A28"/>
    <w:rsid w:val="000258EE"/>
    <w:rsid w:val="000310AA"/>
    <w:rsid w:val="00032076"/>
    <w:rsid w:val="0005610E"/>
    <w:rsid w:val="00057218"/>
    <w:rsid w:val="0006709B"/>
    <w:rsid w:val="000B7C4A"/>
    <w:rsid w:val="000D1863"/>
    <w:rsid w:val="000D6C3B"/>
    <w:rsid w:val="000E5E7D"/>
    <w:rsid w:val="000F38AA"/>
    <w:rsid w:val="00107B9F"/>
    <w:rsid w:val="0011216E"/>
    <w:rsid w:val="00113FB0"/>
    <w:rsid w:val="00115712"/>
    <w:rsid w:val="00117528"/>
    <w:rsid w:val="0012183A"/>
    <w:rsid w:val="00135C93"/>
    <w:rsid w:val="0014190E"/>
    <w:rsid w:val="001508B6"/>
    <w:rsid w:val="00164EC9"/>
    <w:rsid w:val="00172D58"/>
    <w:rsid w:val="001813AD"/>
    <w:rsid w:val="00191A92"/>
    <w:rsid w:val="00191BBB"/>
    <w:rsid w:val="001C1AFA"/>
    <w:rsid w:val="001C3345"/>
    <w:rsid w:val="001D43B2"/>
    <w:rsid w:val="001D44BD"/>
    <w:rsid w:val="001D5FDB"/>
    <w:rsid w:val="001E00C2"/>
    <w:rsid w:val="001E57C5"/>
    <w:rsid w:val="001F656E"/>
    <w:rsid w:val="00203A0B"/>
    <w:rsid w:val="00227568"/>
    <w:rsid w:val="002327F8"/>
    <w:rsid w:val="00235223"/>
    <w:rsid w:val="00245577"/>
    <w:rsid w:val="00263F2F"/>
    <w:rsid w:val="00273C18"/>
    <w:rsid w:val="002800B2"/>
    <w:rsid w:val="00286741"/>
    <w:rsid w:val="00287921"/>
    <w:rsid w:val="002C30E2"/>
    <w:rsid w:val="002C3321"/>
    <w:rsid w:val="002C7BFB"/>
    <w:rsid w:val="002D438C"/>
    <w:rsid w:val="002E2A05"/>
    <w:rsid w:val="003074E7"/>
    <w:rsid w:val="00311056"/>
    <w:rsid w:val="00321665"/>
    <w:rsid w:val="003335A5"/>
    <w:rsid w:val="00350F1B"/>
    <w:rsid w:val="00352847"/>
    <w:rsid w:val="003600DA"/>
    <w:rsid w:val="0038272A"/>
    <w:rsid w:val="003836E1"/>
    <w:rsid w:val="003A3545"/>
    <w:rsid w:val="003B790E"/>
    <w:rsid w:val="003D2CD8"/>
    <w:rsid w:val="003E7B19"/>
    <w:rsid w:val="003F1FD3"/>
    <w:rsid w:val="004029B0"/>
    <w:rsid w:val="00405B66"/>
    <w:rsid w:val="004303D3"/>
    <w:rsid w:val="004436AB"/>
    <w:rsid w:val="00444E67"/>
    <w:rsid w:val="00450EDF"/>
    <w:rsid w:val="004669ED"/>
    <w:rsid w:val="00481C36"/>
    <w:rsid w:val="00491637"/>
    <w:rsid w:val="004B256F"/>
    <w:rsid w:val="004B775B"/>
    <w:rsid w:val="004C367E"/>
    <w:rsid w:val="004D1F41"/>
    <w:rsid w:val="004D2871"/>
    <w:rsid w:val="004F7F24"/>
    <w:rsid w:val="00504563"/>
    <w:rsid w:val="005119AF"/>
    <w:rsid w:val="005234BD"/>
    <w:rsid w:val="00523519"/>
    <w:rsid w:val="00531412"/>
    <w:rsid w:val="005511F9"/>
    <w:rsid w:val="00565021"/>
    <w:rsid w:val="005719C5"/>
    <w:rsid w:val="005725B5"/>
    <w:rsid w:val="00574FFA"/>
    <w:rsid w:val="00581879"/>
    <w:rsid w:val="00583945"/>
    <w:rsid w:val="00586ED3"/>
    <w:rsid w:val="00592E4B"/>
    <w:rsid w:val="00594046"/>
    <w:rsid w:val="00595965"/>
    <w:rsid w:val="005A2A78"/>
    <w:rsid w:val="005A3747"/>
    <w:rsid w:val="005B22EA"/>
    <w:rsid w:val="005D07A2"/>
    <w:rsid w:val="005D29D6"/>
    <w:rsid w:val="005F5469"/>
    <w:rsid w:val="00611D24"/>
    <w:rsid w:val="00615403"/>
    <w:rsid w:val="00630750"/>
    <w:rsid w:val="00634898"/>
    <w:rsid w:val="006374D8"/>
    <w:rsid w:val="00642B39"/>
    <w:rsid w:val="00665051"/>
    <w:rsid w:val="00667D24"/>
    <w:rsid w:val="00685597"/>
    <w:rsid w:val="0069618B"/>
    <w:rsid w:val="006B109B"/>
    <w:rsid w:val="006D7A5A"/>
    <w:rsid w:val="006E5763"/>
    <w:rsid w:val="00717157"/>
    <w:rsid w:val="00722E7A"/>
    <w:rsid w:val="00740678"/>
    <w:rsid w:val="00741031"/>
    <w:rsid w:val="00746BD0"/>
    <w:rsid w:val="007556A3"/>
    <w:rsid w:val="00757E05"/>
    <w:rsid w:val="00760C3B"/>
    <w:rsid w:val="00777568"/>
    <w:rsid w:val="00777653"/>
    <w:rsid w:val="00784456"/>
    <w:rsid w:val="00784935"/>
    <w:rsid w:val="00790753"/>
    <w:rsid w:val="00795815"/>
    <w:rsid w:val="007A457C"/>
    <w:rsid w:val="007A46C1"/>
    <w:rsid w:val="007D3EC3"/>
    <w:rsid w:val="007D6380"/>
    <w:rsid w:val="007F1047"/>
    <w:rsid w:val="007F738A"/>
    <w:rsid w:val="0080163E"/>
    <w:rsid w:val="00802D7E"/>
    <w:rsid w:val="00805DB7"/>
    <w:rsid w:val="00816240"/>
    <w:rsid w:val="0082013E"/>
    <w:rsid w:val="00833EE2"/>
    <w:rsid w:val="00840255"/>
    <w:rsid w:val="00852408"/>
    <w:rsid w:val="00871B17"/>
    <w:rsid w:val="00874174"/>
    <w:rsid w:val="008774E3"/>
    <w:rsid w:val="008816D9"/>
    <w:rsid w:val="00881E56"/>
    <w:rsid w:val="008B4625"/>
    <w:rsid w:val="008F34D9"/>
    <w:rsid w:val="008F4F16"/>
    <w:rsid w:val="009021FB"/>
    <w:rsid w:val="0090235C"/>
    <w:rsid w:val="00905DB5"/>
    <w:rsid w:val="00920D74"/>
    <w:rsid w:val="00923811"/>
    <w:rsid w:val="00936DEC"/>
    <w:rsid w:val="009474DE"/>
    <w:rsid w:val="00952EC4"/>
    <w:rsid w:val="009538D2"/>
    <w:rsid w:val="00954C98"/>
    <w:rsid w:val="00957DBF"/>
    <w:rsid w:val="00976FCF"/>
    <w:rsid w:val="0098256E"/>
    <w:rsid w:val="00991C60"/>
    <w:rsid w:val="00991FDA"/>
    <w:rsid w:val="009C4F92"/>
    <w:rsid w:val="009C574A"/>
    <w:rsid w:val="009D5604"/>
    <w:rsid w:val="009D6AC5"/>
    <w:rsid w:val="009D6CD1"/>
    <w:rsid w:val="009E0761"/>
    <w:rsid w:val="009E30DB"/>
    <w:rsid w:val="009E38E2"/>
    <w:rsid w:val="00A025D1"/>
    <w:rsid w:val="00A07516"/>
    <w:rsid w:val="00A07D2D"/>
    <w:rsid w:val="00A277F1"/>
    <w:rsid w:val="00A634F2"/>
    <w:rsid w:val="00A65883"/>
    <w:rsid w:val="00A8017D"/>
    <w:rsid w:val="00A82A91"/>
    <w:rsid w:val="00A90BD3"/>
    <w:rsid w:val="00AA274A"/>
    <w:rsid w:val="00AB6004"/>
    <w:rsid w:val="00AB7DDE"/>
    <w:rsid w:val="00AC649A"/>
    <w:rsid w:val="00AC7E10"/>
    <w:rsid w:val="00AF1997"/>
    <w:rsid w:val="00B01F2A"/>
    <w:rsid w:val="00B07E73"/>
    <w:rsid w:val="00B25A9F"/>
    <w:rsid w:val="00B61A3B"/>
    <w:rsid w:val="00B7600B"/>
    <w:rsid w:val="00B77884"/>
    <w:rsid w:val="00B9779C"/>
    <w:rsid w:val="00BA335C"/>
    <w:rsid w:val="00BB2986"/>
    <w:rsid w:val="00BC4902"/>
    <w:rsid w:val="00BD2293"/>
    <w:rsid w:val="00BD6D01"/>
    <w:rsid w:val="00BF2786"/>
    <w:rsid w:val="00BF5B16"/>
    <w:rsid w:val="00C006E3"/>
    <w:rsid w:val="00C04AD1"/>
    <w:rsid w:val="00C11CE7"/>
    <w:rsid w:val="00C20E49"/>
    <w:rsid w:val="00C277E6"/>
    <w:rsid w:val="00C425B2"/>
    <w:rsid w:val="00C567A8"/>
    <w:rsid w:val="00C6333C"/>
    <w:rsid w:val="00C74F8A"/>
    <w:rsid w:val="00C85BC1"/>
    <w:rsid w:val="00CA214E"/>
    <w:rsid w:val="00CA4CEB"/>
    <w:rsid w:val="00CB1B7D"/>
    <w:rsid w:val="00CB2E35"/>
    <w:rsid w:val="00CB30E6"/>
    <w:rsid w:val="00CC2B5E"/>
    <w:rsid w:val="00CC6CCB"/>
    <w:rsid w:val="00CD4E51"/>
    <w:rsid w:val="00CE49CC"/>
    <w:rsid w:val="00D001D8"/>
    <w:rsid w:val="00D411A7"/>
    <w:rsid w:val="00D4305B"/>
    <w:rsid w:val="00D44814"/>
    <w:rsid w:val="00D44E05"/>
    <w:rsid w:val="00D533C1"/>
    <w:rsid w:val="00D55A8E"/>
    <w:rsid w:val="00D7206B"/>
    <w:rsid w:val="00D80EE3"/>
    <w:rsid w:val="00DD6C8E"/>
    <w:rsid w:val="00DE3395"/>
    <w:rsid w:val="00DF173E"/>
    <w:rsid w:val="00E01503"/>
    <w:rsid w:val="00E06707"/>
    <w:rsid w:val="00E0704C"/>
    <w:rsid w:val="00E23C44"/>
    <w:rsid w:val="00E40C61"/>
    <w:rsid w:val="00E51D2B"/>
    <w:rsid w:val="00E62078"/>
    <w:rsid w:val="00E73137"/>
    <w:rsid w:val="00E82CA5"/>
    <w:rsid w:val="00E84F15"/>
    <w:rsid w:val="00E84F24"/>
    <w:rsid w:val="00E90E61"/>
    <w:rsid w:val="00EA192C"/>
    <w:rsid w:val="00EA46B6"/>
    <w:rsid w:val="00EB5C61"/>
    <w:rsid w:val="00ED5E2B"/>
    <w:rsid w:val="00EE4BA1"/>
    <w:rsid w:val="00EF63D7"/>
    <w:rsid w:val="00F14BF0"/>
    <w:rsid w:val="00F15100"/>
    <w:rsid w:val="00F16DD6"/>
    <w:rsid w:val="00F2126A"/>
    <w:rsid w:val="00F473D4"/>
    <w:rsid w:val="00F551C8"/>
    <w:rsid w:val="00F631A8"/>
    <w:rsid w:val="00F6697B"/>
    <w:rsid w:val="00F74CCA"/>
    <w:rsid w:val="00F81769"/>
    <w:rsid w:val="00FA3EB6"/>
    <w:rsid w:val="00FC24CF"/>
    <w:rsid w:val="00FC3095"/>
    <w:rsid w:val="00FC5912"/>
    <w:rsid w:val="00FD2049"/>
    <w:rsid w:val="00FE5F2C"/>
    <w:rsid w:val="00FF26A2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A8"/>
    <w:pPr>
      <w:widowControl w:val="0"/>
      <w:bidi/>
      <w:spacing w:line="240" w:lineRule="auto"/>
      <w:ind w:right="57" w:firstLine="255"/>
      <w:jc w:val="lowKashida"/>
    </w:pPr>
    <w:rPr>
      <w:rFonts w:ascii="Times New Roman" w:hAnsi="Times New Roman" w:cs="B Zar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A8"/>
    <w:pPr>
      <w:widowControl w:val="0"/>
      <w:bidi/>
      <w:spacing w:line="240" w:lineRule="auto"/>
      <w:ind w:right="57" w:firstLine="255"/>
      <w:jc w:val="lowKashida"/>
    </w:pPr>
    <w:rPr>
      <w:rFonts w:ascii="Times New Roman" w:hAnsi="Times New Roman" w:cs="B Zar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khedri@ch.i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2014-07-05T09:28:00Z</dcterms:created>
  <dcterms:modified xsi:type="dcterms:W3CDTF">2014-07-05T09:30:00Z</dcterms:modified>
</cp:coreProperties>
</file>