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F" w:rsidRPr="00847376" w:rsidRDefault="00E961EF" w:rsidP="00E961EF">
      <w:pPr>
        <w:bidi w:val="0"/>
        <w:jc w:val="both"/>
        <w:rPr>
          <w:rFonts w:cs="B Zar"/>
          <w:b/>
          <w:bCs/>
          <w:sz w:val="28"/>
          <w:szCs w:val="28"/>
          <w:lang w:bidi="fa-IR"/>
        </w:rPr>
      </w:pPr>
      <w:r w:rsidRPr="00847376">
        <w:rPr>
          <w:rFonts w:cs="B Zar"/>
          <w:b/>
          <w:bCs/>
          <w:sz w:val="28"/>
          <w:szCs w:val="28"/>
          <w:lang w:bidi="fa-IR"/>
        </w:rPr>
        <w:t>Mononuclear Cu(II) complexes with polypyridyl ligands, 2,4,6-tris(2-pyridyl)-1,3,5-triazine (tptz) and bis(2-pyridylcarbonyl)amido (bpca); Study of catalytic effect of Cu(II) in hydrolysis reaction of tptz</w:t>
      </w:r>
    </w:p>
    <w:p w:rsidR="00E961EF" w:rsidRPr="00272DEF" w:rsidRDefault="00E961EF" w:rsidP="00E961EF">
      <w:pPr>
        <w:bidi w:val="0"/>
        <w:jc w:val="center"/>
        <w:rPr>
          <w:rFonts w:cs="Times New Roman"/>
          <w:szCs w:val="24"/>
          <w:rtl/>
          <w:lang w:bidi="fa-IR"/>
        </w:rPr>
      </w:pPr>
    </w:p>
    <w:p w:rsidR="00E961EF" w:rsidRPr="00847376" w:rsidRDefault="00E961EF" w:rsidP="00E961EF">
      <w:pPr>
        <w:bidi w:val="0"/>
        <w:jc w:val="center"/>
        <w:rPr>
          <w:rFonts w:cs="B Zar"/>
          <w:sz w:val="28"/>
          <w:szCs w:val="28"/>
          <w:lang w:val="de-DE" w:bidi="fa-IR"/>
        </w:rPr>
      </w:pPr>
      <w:r w:rsidRPr="00847376">
        <w:rPr>
          <w:rFonts w:cs="B Zar"/>
          <w:sz w:val="28"/>
          <w:szCs w:val="28"/>
          <w:lang w:val="de-DE" w:bidi="fa-IR"/>
        </w:rPr>
        <w:t>Khatereh Abdi</w:t>
      </w:r>
    </w:p>
    <w:p w:rsidR="00E961EF" w:rsidRPr="00847376" w:rsidRDefault="00E961EF" w:rsidP="00E961EF">
      <w:pPr>
        <w:bidi w:val="0"/>
        <w:jc w:val="center"/>
        <w:rPr>
          <w:rFonts w:cs="B Zar"/>
          <w:sz w:val="20"/>
          <w:szCs w:val="20"/>
          <w:lang w:val="de-DE" w:bidi="fa-IR"/>
        </w:rPr>
      </w:pPr>
      <w:r w:rsidRPr="00847376">
        <w:rPr>
          <w:rFonts w:cs="B Zar"/>
          <w:sz w:val="20"/>
          <w:szCs w:val="20"/>
          <w:lang w:val="de-DE" w:bidi="fa-IR"/>
        </w:rPr>
        <w:t>k.abdi@ch.iut.ac.ir</w:t>
      </w:r>
    </w:p>
    <w:p w:rsidR="00E961EF" w:rsidRPr="00847376" w:rsidRDefault="00E961EF" w:rsidP="00E961EF">
      <w:pPr>
        <w:bidi w:val="0"/>
        <w:jc w:val="center"/>
        <w:rPr>
          <w:rFonts w:cs="B Zar"/>
          <w:sz w:val="16"/>
          <w:szCs w:val="16"/>
          <w:lang w:val="de-DE" w:bidi="fa-IR"/>
        </w:rPr>
      </w:pPr>
    </w:p>
    <w:p w:rsidR="00E961EF" w:rsidRPr="00847376" w:rsidRDefault="00E961EF" w:rsidP="00E961EF">
      <w:pPr>
        <w:jc w:val="center"/>
        <w:rPr>
          <w:rFonts w:cs="B Zar"/>
          <w:lang w:bidi="fa-IR"/>
        </w:rPr>
      </w:pPr>
      <w:r w:rsidRPr="00847376">
        <w:rPr>
          <w:rFonts w:cs="B Zar"/>
          <w:lang w:bidi="fa-IR"/>
        </w:rPr>
        <w:t>Date of Submission: 2009/10/31</w:t>
      </w:r>
    </w:p>
    <w:p w:rsidR="00E961EF" w:rsidRPr="00847376" w:rsidRDefault="00E961EF" w:rsidP="00E961EF">
      <w:pPr>
        <w:jc w:val="center"/>
        <w:rPr>
          <w:rFonts w:cs="B Zar"/>
          <w:sz w:val="16"/>
          <w:szCs w:val="16"/>
          <w:lang w:bidi="fa-IR"/>
        </w:rPr>
      </w:pPr>
    </w:p>
    <w:p w:rsidR="00E961EF" w:rsidRPr="00847376" w:rsidRDefault="00E961EF" w:rsidP="00E961EF">
      <w:pPr>
        <w:jc w:val="center"/>
        <w:rPr>
          <w:rFonts w:cs="B Zar"/>
          <w:lang w:bidi="fa-IR"/>
        </w:rPr>
      </w:pPr>
      <w:r w:rsidRPr="00847376">
        <w:rPr>
          <w:rFonts w:cs="B Zar"/>
          <w:szCs w:val="24"/>
          <w:lang w:bidi="fa-IR"/>
        </w:rPr>
        <w:t>Department of Chemistry</w:t>
      </w:r>
    </w:p>
    <w:p w:rsidR="00E961EF" w:rsidRPr="00847376" w:rsidRDefault="00E961EF" w:rsidP="00E961EF">
      <w:pPr>
        <w:spacing w:line="120" w:lineRule="auto"/>
        <w:jc w:val="center"/>
        <w:rPr>
          <w:rFonts w:cs="B Zar"/>
          <w:sz w:val="16"/>
          <w:szCs w:val="16"/>
          <w:lang w:bidi="fa-IR"/>
        </w:rPr>
      </w:pPr>
    </w:p>
    <w:p w:rsidR="00E961EF" w:rsidRPr="00847376" w:rsidRDefault="00E961EF" w:rsidP="00E961EF">
      <w:pPr>
        <w:jc w:val="center"/>
        <w:rPr>
          <w:rFonts w:cs="B Zar"/>
          <w:szCs w:val="24"/>
          <w:lang w:bidi="fa-IR"/>
        </w:rPr>
      </w:pPr>
      <w:smartTag w:uri="urn:schemas-microsoft-com:office:smarttags" w:element="PlaceName">
        <w:r w:rsidRPr="00847376">
          <w:rPr>
            <w:rFonts w:cs="B Zar"/>
            <w:szCs w:val="24"/>
            <w:lang w:bidi="fa-IR"/>
          </w:rPr>
          <w:t>Isfahan</w:t>
        </w:r>
      </w:smartTag>
      <w:r w:rsidRPr="00847376">
        <w:rPr>
          <w:rFonts w:cs="B Zar"/>
          <w:szCs w:val="24"/>
          <w:lang w:bidi="fa-IR"/>
        </w:rPr>
        <w:t xml:space="preserve"> </w:t>
      </w:r>
      <w:smartTag w:uri="urn:schemas-microsoft-com:office:smarttags" w:element="PlaceType">
        <w:r w:rsidRPr="00847376">
          <w:rPr>
            <w:rFonts w:cs="B Zar"/>
            <w:szCs w:val="24"/>
            <w:lang w:bidi="fa-IR"/>
          </w:rPr>
          <w:t>University</w:t>
        </w:r>
      </w:smartTag>
      <w:r w:rsidRPr="00847376">
        <w:rPr>
          <w:rFonts w:cs="B Zar"/>
          <w:szCs w:val="24"/>
          <w:lang w:bidi="fa-IR"/>
        </w:rPr>
        <w:t xml:space="preserve"> of Technology, </w:t>
      </w:r>
      <w:smartTag w:uri="urn:schemas-microsoft-com:office:smarttags" w:element="City">
        <w:r w:rsidRPr="00847376">
          <w:rPr>
            <w:rFonts w:cs="B Zar"/>
            <w:szCs w:val="24"/>
            <w:lang w:bidi="fa-IR"/>
          </w:rPr>
          <w:t>Isfahan</w:t>
        </w:r>
      </w:smartTag>
      <w:r w:rsidRPr="00847376">
        <w:rPr>
          <w:rFonts w:cs="B Zar"/>
          <w:szCs w:val="24"/>
          <w:lang w:bidi="fa-IR"/>
        </w:rPr>
        <w:t xml:space="preserve"> 84156-83111, </w:t>
      </w:r>
      <w:smartTag w:uri="urn:schemas-microsoft-com:office:smarttags" w:element="place">
        <w:smartTag w:uri="urn:schemas-microsoft-com:office:smarttags" w:element="country-region">
          <w:r w:rsidRPr="00847376">
            <w:rPr>
              <w:rFonts w:cs="B Zar"/>
              <w:szCs w:val="24"/>
              <w:lang w:bidi="fa-IR"/>
            </w:rPr>
            <w:t>Iran</w:t>
          </w:r>
        </w:smartTag>
      </w:smartTag>
      <w:r w:rsidRPr="00847376">
        <w:rPr>
          <w:rFonts w:cs="B Zar"/>
          <w:szCs w:val="24"/>
          <w:lang w:bidi="fa-IR"/>
        </w:rPr>
        <w:t xml:space="preserve"> </w:t>
      </w:r>
    </w:p>
    <w:p w:rsidR="00E961EF" w:rsidRPr="00847376" w:rsidRDefault="00E961EF" w:rsidP="00E961EF">
      <w:pPr>
        <w:jc w:val="center"/>
        <w:rPr>
          <w:rFonts w:cs="B Zar"/>
          <w:sz w:val="16"/>
          <w:szCs w:val="18"/>
          <w:lang w:bidi="fa-IR"/>
        </w:rPr>
      </w:pPr>
    </w:p>
    <w:p w:rsidR="00E961EF" w:rsidRPr="00847376" w:rsidRDefault="00E961EF" w:rsidP="00E961EF">
      <w:pPr>
        <w:bidi w:val="0"/>
        <w:jc w:val="center"/>
        <w:rPr>
          <w:rFonts w:cs="B Zar"/>
          <w:lang w:bidi="fa-IR"/>
        </w:rPr>
      </w:pPr>
      <w:r w:rsidRPr="00847376">
        <w:rPr>
          <w:rFonts w:cs="B Zar"/>
          <w:lang w:bidi="fa-IR"/>
        </w:rPr>
        <w:t>Degree: M.Sc.                                                                       Language: Farsi</w:t>
      </w:r>
    </w:p>
    <w:p w:rsidR="00E961EF" w:rsidRPr="00847376" w:rsidRDefault="00E961EF" w:rsidP="00E961EF">
      <w:pPr>
        <w:bidi w:val="0"/>
        <w:jc w:val="center"/>
        <w:rPr>
          <w:rFonts w:cs="B Zar"/>
          <w:lang w:bidi="fa-IR"/>
        </w:rPr>
      </w:pPr>
    </w:p>
    <w:p w:rsidR="00E961EF" w:rsidRPr="00847376" w:rsidRDefault="00E961EF" w:rsidP="00E961EF">
      <w:pPr>
        <w:bidi w:val="0"/>
        <w:jc w:val="left"/>
        <w:rPr>
          <w:rFonts w:cs="B Zar"/>
          <w:b/>
          <w:bCs/>
          <w:sz w:val="20"/>
          <w:szCs w:val="20"/>
          <w:lang w:bidi="fa-IR"/>
        </w:rPr>
      </w:pPr>
      <w:r w:rsidRPr="00847376">
        <w:rPr>
          <w:rFonts w:cs="B Zar"/>
          <w:b/>
          <w:bCs/>
          <w:sz w:val="20"/>
          <w:szCs w:val="20"/>
          <w:lang w:bidi="fa-IR"/>
        </w:rPr>
        <w:t>Supervisor: Hassan Hadadzadeh, hadad@cc.iut.ac.ir</w:t>
      </w:r>
    </w:p>
    <w:p w:rsidR="00E961EF" w:rsidRPr="00847376" w:rsidRDefault="00E961EF" w:rsidP="00E961EF">
      <w:pPr>
        <w:bidi w:val="0"/>
        <w:jc w:val="left"/>
        <w:rPr>
          <w:rFonts w:cs="B Zar"/>
          <w:lang w:bidi="fa-IR"/>
        </w:rPr>
      </w:pPr>
    </w:p>
    <w:p w:rsidR="00E961EF" w:rsidRPr="00847376" w:rsidRDefault="00E961EF" w:rsidP="00E961EF">
      <w:pPr>
        <w:bidi w:val="0"/>
        <w:jc w:val="left"/>
        <w:rPr>
          <w:rFonts w:cs="B Zar"/>
          <w:b/>
          <w:bCs/>
          <w:lang w:bidi="fa-IR"/>
        </w:rPr>
      </w:pPr>
      <w:r w:rsidRPr="00847376">
        <w:rPr>
          <w:rFonts w:cs="B Zar"/>
          <w:b/>
          <w:bCs/>
          <w:lang w:bidi="fa-IR"/>
        </w:rPr>
        <w:t>Abstract</w:t>
      </w:r>
    </w:p>
    <w:p w:rsidR="00E961EF" w:rsidRPr="00847376" w:rsidRDefault="00E961EF" w:rsidP="00421F52">
      <w:pPr>
        <w:bidi w:val="0"/>
        <w:ind w:firstLine="360"/>
        <w:jc w:val="both"/>
        <w:rPr>
          <w:rFonts w:cs="B Zar"/>
          <w:sz w:val="20"/>
          <w:szCs w:val="20"/>
          <w:lang w:bidi="fa-IR"/>
        </w:rPr>
      </w:pPr>
      <w:r w:rsidRPr="00847376">
        <w:rPr>
          <w:rFonts w:cs="B Zar"/>
          <w:sz w:val="20"/>
          <w:szCs w:val="20"/>
          <w:lang w:bidi="fa-IR"/>
        </w:rPr>
        <w:t>In this thesis, two mononuclear polypyridyl complexes of Cu(II), [Cu(tptz)Cl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>]</w:t>
      </w:r>
      <w:r>
        <w:rPr>
          <w:rFonts w:cs="Times New Roman"/>
          <w:sz w:val="20"/>
          <w:szCs w:val="20"/>
          <w:lang w:bidi="fa-IR"/>
        </w:rPr>
        <w:t>·</w:t>
      </w:r>
      <w:r>
        <w:rPr>
          <w:rFonts w:cs="B Zar"/>
          <w:sz w:val="20"/>
          <w:szCs w:val="20"/>
          <w:lang w:bidi="fa-IR"/>
        </w:rPr>
        <w:t>2H</w:t>
      </w:r>
      <w:r w:rsidRPr="00FC15C2">
        <w:rPr>
          <w:rFonts w:cs="B Zar"/>
          <w:sz w:val="20"/>
          <w:szCs w:val="20"/>
          <w:vertAlign w:val="subscript"/>
          <w:lang w:bidi="fa-IR"/>
        </w:rPr>
        <w:t>2</w:t>
      </w:r>
      <w:r>
        <w:rPr>
          <w:rFonts w:cs="B Zar"/>
          <w:sz w:val="20"/>
          <w:szCs w:val="20"/>
          <w:lang w:bidi="fa-IR"/>
        </w:rPr>
        <w:t>O</w:t>
      </w:r>
      <w:r w:rsidRPr="00847376">
        <w:rPr>
          <w:rFonts w:cs="B Zar"/>
          <w:sz w:val="20"/>
          <w:szCs w:val="20"/>
          <w:lang w:bidi="fa-IR"/>
        </w:rPr>
        <w:t xml:space="preserve"> and [Cu(tptz)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>](PF</w:t>
      </w:r>
      <w:r w:rsidRPr="00847376">
        <w:rPr>
          <w:rFonts w:cs="B Zar"/>
          <w:sz w:val="20"/>
          <w:szCs w:val="20"/>
          <w:vertAlign w:val="subscript"/>
          <w:lang w:bidi="fa-IR"/>
        </w:rPr>
        <w:t>6</w:t>
      </w:r>
      <w:r w:rsidRPr="00847376">
        <w:rPr>
          <w:rFonts w:cs="B Zar"/>
          <w:sz w:val="20"/>
          <w:szCs w:val="20"/>
          <w:lang w:bidi="fa-IR"/>
        </w:rPr>
        <w:t>)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>
        <w:rPr>
          <w:rFonts w:cs="Times New Roman"/>
          <w:sz w:val="20"/>
          <w:szCs w:val="20"/>
          <w:lang w:bidi="fa-IR"/>
        </w:rPr>
        <w:t>·</w:t>
      </w:r>
      <w:r>
        <w:rPr>
          <w:rFonts w:cs="B Zar"/>
          <w:sz w:val="20"/>
          <w:szCs w:val="20"/>
          <w:lang w:bidi="fa-IR"/>
        </w:rPr>
        <w:t>CH</w:t>
      </w:r>
      <w:r w:rsidRPr="00FC15C2">
        <w:rPr>
          <w:rFonts w:cs="B Zar"/>
          <w:sz w:val="20"/>
          <w:szCs w:val="20"/>
          <w:vertAlign w:val="subscript"/>
          <w:lang w:bidi="fa-IR"/>
        </w:rPr>
        <w:t>3</w:t>
      </w:r>
      <w:r>
        <w:rPr>
          <w:rFonts w:cs="B Zar"/>
          <w:sz w:val="20"/>
          <w:szCs w:val="20"/>
          <w:lang w:bidi="fa-IR"/>
        </w:rPr>
        <w:t>CN</w:t>
      </w:r>
      <w:r w:rsidRPr="00847376">
        <w:rPr>
          <w:rFonts w:cs="B Zar"/>
          <w:sz w:val="20"/>
          <w:szCs w:val="20"/>
          <w:lang w:bidi="fa-IR"/>
        </w:rPr>
        <w:t xml:space="preserve">, (where tptz is 2,4,6-tris(2-pyridyl)-1,3,5-triazine) have been prepared and characterized by elemental analysis, </w:t>
      </w:r>
      <w:r>
        <w:rPr>
          <w:rFonts w:cs="B Zar"/>
          <w:sz w:val="20"/>
          <w:szCs w:val="20"/>
          <w:lang w:bidi="fa-IR"/>
        </w:rPr>
        <w:t>FT-</w:t>
      </w:r>
      <w:r w:rsidR="00272DEF">
        <w:rPr>
          <w:rFonts w:cs="B Zar"/>
          <w:sz w:val="20"/>
          <w:szCs w:val="20"/>
          <w:lang w:bidi="fa-IR"/>
        </w:rPr>
        <w:t>IR and UV</w:t>
      </w:r>
      <w:r w:rsidR="00272DEF">
        <w:rPr>
          <w:rFonts w:cs="Times New Roman"/>
          <w:sz w:val="20"/>
          <w:szCs w:val="20"/>
          <w:lang w:bidi="fa-IR"/>
        </w:rPr>
        <w:t>–</w:t>
      </w:r>
      <w:r w:rsidRPr="00847376">
        <w:rPr>
          <w:rFonts w:cs="B Zar"/>
          <w:sz w:val="20"/>
          <w:szCs w:val="20"/>
          <w:lang w:bidi="fa-IR"/>
        </w:rPr>
        <w:t>Vis spectroscopies. Solid state structures of both complexes were determined by single crystal X-ray crystallography. Green crystals of [Cu(tptz)Cl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>] were grown by ether diffusion into a methanol solution of the complex. In this complex, Cu(II) is five-coordinate and the tptz ligand is coordinated as a tridentate chelate, with one N</w:t>
      </w:r>
      <w:r w:rsidRPr="00847376">
        <w:rPr>
          <w:rFonts w:cs="B Zar"/>
          <w:sz w:val="20"/>
          <w:szCs w:val="20"/>
          <w:vertAlign w:val="subscript"/>
          <w:lang w:bidi="fa-IR"/>
        </w:rPr>
        <w:t>triazine</w:t>
      </w:r>
      <w:r w:rsidRPr="00847376">
        <w:rPr>
          <w:rFonts w:cs="B Zar"/>
          <w:sz w:val="20"/>
          <w:szCs w:val="20"/>
          <w:lang w:bidi="fa-IR"/>
        </w:rPr>
        <w:t xml:space="preserve"> and two N</w:t>
      </w:r>
      <w:r w:rsidRPr="00847376">
        <w:rPr>
          <w:rFonts w:cs="B Zar"/>
          <w:sz w:val="20"/>
          <w:szCs w:val="20"/>
          <w:vertAlign w:val="subscript"/>
          <w:lang w:bidi="fa-IR"/>
        </w:rPr>
        <w:t>pyridyl</w:t>
      </w:r>
      <w:r w:rsidRPr="00847376">
        <w:rPr>
          <w:rFonts w:cs="B Zar"/>
          <w:sz w:val="20"/>
          <w:szCs w:val="20"/>
          <w:lang w:bidi="fa-IR"/>
        </w:rPr>
        <w:t xml:space="preserve"> atoms. The FT-IR spectr</w:t>
      </w:r>
      <w:r w:rsidR="00421F52">
        <w:rPr>
          <w:rFonts w:cs="B Zar"/>
          <w:sz w:val="20"/>
          <w:szCs w:val="20"/>
          <w:lang w:bidi="fa-IR"/>
        </w:rPr>
        <w:t xml:space="preserve">um of this complex shows that </w:t>
      </w:r>
      <w:r w:rsidR="008225A7">
        <w:rPr>
          <w:rFonts w:cs="B Zar"/>
          <w:sz w:val="20"/>
          <w:szCs w:val="20"/>
          <w:lang w:bidi="fa-IR"/>
        </w:rPr>
        <w:t xml:space="preserve">the </w:t>
      </w:r>
      <w:r w:rsidR="00FE7F87" w:rsidRPr="00816CBA">
        <w:rPr>
          <w:rFonts w:cs="Times New Roman"/>
          <w:i/>
          <w:iCs/>
          <w:szCs w:val="24"/>
        </w:rPr>
        <w:t>ν</w:t>
      </w:r>
      <w:r w:rsidR="00FE7F87">
        <w:rPr>
          <w:rFonts w:cs="B Zar"/>
          <w:sz w:val="20"/>
          <w:szCs w:val="20"/>
          <w:lang w:bidi="fa-IR"/>
        </w:rPr>
        <w:t>(</w:t>
      </w:r>
      <w:r w:rsidR="00421F52">
        <w:rPr>
          <w:rFonts w:cs="B Zar"/>
          <w:sz w:val="20"/>
          <w:szCs w:val="20"/>
          <w:lang w:bidi="fa-IR"/>
        </w:rPr>
        <w:t>C</w:t>
      </w:r>
      <w:r w:rsidR="00421F52" w:rsidRPr="00816CBA">
        <w:rPr>
          <w:rFonts w:cs="Times New Roman"/>
          <w:szCs w:val="24"/>
        </w:rPr>
        <w:t>═</w:t>
      </w:r>
      <w:r w:rsidR="00421F52">
        <w:rPr>
          <w:rFonts w:cs="B Zar"/>
          <w:sz w:val="20"/>
          <w:szCs w:val="20"/>
          <w:lang w:bidi="fa-IR"/>
        </w:rPr>
        <w:t>N</w:t>
      </w:r>
      <w:r w:rsidR="00FE7F87">
        <w:rPr>
          <w:rFonts w:cs="B Zar"/>
          <w:sz w:val="20"/>
          <w:szCs w:val="20"/>
          <w:lang w:bidi="fa-IR"/>
        </w:rPr>
        <w:t>)</w:t>
      </w:r>
      <w:r w:rsidR="00421F52">
        <w:rPr>
          <w:rFonts w:cs="B Zar"/>
          <w:sz w:val="20"/>
          <w:szCs w:val="20"/>
          <w:lang w:bidi="fa-IR"/>
        </w:rPr>
        <w:t xml:space="preserve"> and </w:t>
      </w:r>
      <w:r w:rsidR="00FE7F87" w:rsidRPr="00816CBA">
        <w:rPr>
          <w:rFonts w:cs="Times New Roman"/>
          <w:i/>
          <w:iCs/>
          <w:szCs w:val="24"/>
        </w:rPr>
        <w:t>ν</w:t>
      </w:r>
      <w:r w:rsidR="00FE7F87">
        <w:rPr>
          <w:rFonts w:cs="B Zar"/>
          <w:sz w:val="20"/>
          <w:szCs w:val="20"/>
          <w:lang w:bidi="fa-IR"/>
        </w:rPr>
        <w:t>(</w:t>
      </w:r>
      <w:r w:rsidR="00421F52">
        <w:rPr>
          <w:rFonts w:cs="B Zar"/>
          <w:sz w:val="20"/>
          <w:szCs w:val="20"/>
          <w:lang w:bidi="fa-IR"/>
        </w:rPr>
        <w:t>C</w:t>
      </w:r>
      <w:r w:rsidR="00421F52" w:rsidRPr="00816CBA">
        <w:rPr>
          <w:rFonts w:cs="Times New Roman"/>
          <w:szCs w:val="24"/>
        </w:rPr>
        <w:t>═</w:t>
      </w:r>
      <w:r w:rsidRPr="00847376">
        <w:rPr>
          <w:rFonts w:cs="B Zar"/>
          <w:sz w:val="20"/>
          <w:szCs w:val="20"/>
          <w:lang w:bidi="fa-IR"/>
        </w:rPr>
        <w:t>C</w:t>
      </w:r>
      <w:r w:rsidR="00FE7F87">
        <w:rPr>
          <w:rFonts w:cs="B Zar"/>
          <w:sz w:val="20"/>
          <w:szCs w:val="20"/>
          <w:lang w:bidi="fa-IR"/>
        </w:rPr>
        <w:t>)</w:t>
      </w:r>
      <w:r w:rsidRPr="00847376">
        <w:rPr>
          <w:rFonts w:cs="B Zar"/>
          <w:sz w:val="20"/>
          <w:szCs w:val="20"/>
          <w:lang w:bidi="fa-IR"/>
        </w:rPr>
        <w:t xml:space="preserve"> shift to higher frequencies in comparison to </w:t>
      </w:r>
      <w:r w:rsidR="00E70FB8">
        <w:rPr>
          <w:rFonts w:cs="B Zar"/>
          <w:sz w:val="20"/>
          <w:szCs w:val="20"/>
          <w:lang w:bidi="fa-IR"/>
        </w:rPr>
        <w:t xml:space="preserve">the </w:t>
      </w:r>
      <w:r w:rsidRPr="00847376">
        <w:rPr>
          <w:rFonts w:cs="B Zar"/>
          <w:sz w:val="20"/>
          <w:szCs w:val="20"/>
          <w:lang w:bidi="fa-IR"/>
        </w:rPr>
        <w:t xml:space="preserve">free tptz ligand. Electronic spectrum of this complex was taken in methanol. The intense absorption bands seen in the UV region are assigned to ligand-centered transitions and a weak absorption band seen in the visible region is assigned to </w:t>
      </w:r>
      <w:r w:rsidRPr="00421F52">
        <w:rPr>
          <w:rFonts w:cs="B Zar"/>
          <w:i/>
          <w:iCs/>
          <w:sz w:val="20"/>
          <w:szCs w:val="20"/>
          <w:lang w:bidi="fa-IR"/>
        </w:rPr>
        <w:t>d</w:t>
      </w:r>
      <w:r w:rsidR="00421F52">
        <w:rPr>
          <w:rFonts w:cs="B Zar"/>
          <w:sz w:val="20"/>
          <w:szCs w:val="20"/>
          <w:lang w:bidi="fa-IR"/>
        </w:rPr>
        <w:t>–</w:t>
      </w:r>
      <w:r w:rsidRPr="00421F52">
        <w:rPr>
          <w:rFonts w:cs="B Zar"/>
          <w:i/>
          <w:iCs/>
          <w:sz w:val="20"/>
          <w:szCs w:val="20"/>
          <w:lang w:bidi="fa-IR"/>
        </w:rPr>
        <w:t>d</w:t>
      </w:r>
      <w:r w:rsidRPr="00847376">
        <w:rPr>
          <w:rFonts w:cs="B Zar"/>
          <w:sz w:val="20"/>
          <w:szCs w:val="20"/>
          <w:lang w:bidi="fa-IR"/>
        </w:rPr>
        <w:t xml:space="preserve"> transition. Elemental analysis and ORTEP drawing of this complex shows that </w:t>
      </w:r>
      <w:r w:rsidR="00371554">
        <w:rPr>
          <w:rFonts w:cs="B Zar"/>
          <w:sz w:val="20"/>
          <w:szCs w:val="20"/>
          <w:lang w:bidi="fa-IR"/>
        </w:rPr>
        <w:t xml:space="preserve">the </w:t>
      </w:r>
      <w:r w:rsidRPr="00847376">
        <w:rPr>
          <w:rFonts w:cs="B Zar"/>
          <w:sz w:val="20"/>
          <w:szCs w:val="20"/>
          <w:lang w:bidi="fa-IR"/>
        </w:rPr>
        <w:t>[Cu(tptz)Cl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 xml:space="preserve">] </w:t>
      </w:r>
      <w:r w:rsidR="00371554">
        <w:rPr>
          <w:rFonts w:cs="B Zar"/>
          <w:sz w:val="20"/>
          <w:szCs w:val="20"/>
          <w:lang w:bidi="fa-IR"/>
        </w:rPr>
        <w:t xml:space="preserve">complex </w:t>
      </w:r>
      <w:r w:rsidRPr="00847376">
        <w:rPr>
          <w:rFonts w:cs="B Zar"/>
          <w:sz w:val="20"/>
          <w:szCs w:val="20"/>
          <w:lang w:bidi="fa-IR"/>
        </w:rPr>
        <w:t>is crystallized with two water molecules.</w:t>
      </w:r>
    </w:p>
    <w:p w:rsidR="00E961EF" w:rsidRPr="00847376" w:rsidRDefault="00E961EF" w:rsidP="00421F52">
      <w:pPr>
        <w:bidi w:val="0"/>
        <w:jc w:val="both"/>
        <w:rPr>
          <w:rFonts w:cs="Times New Roman"/>
          <w:sz w:val="20"/>
          <w:szCs w:val="20"/>
          <w:lang w:bidi="fa-IR"/>
        </w:rPr>
      </w:pPr>
      <w:r w:rsidRPr="00847376">
        <w:rPr>
          <w:rFonts w:cs="B Zar"/>
          <w:sz w:val="20"/>
          <w:szCs w:val="20"/>
          <w:lang w:bidi="fa-IR"/>
        </w:rPr>
        <w:t xml:space="preserve">Air-stable </w:t>
      </w:r>
      <w:r w:rsidR="00421F52">
        <w:rPr>
          <w:rFonts w:cs="B Zar"/>
          <w:sz w:val="20"/>
          <w:szCs w:val="20"/>
          <w:lang w:bidi="fa-IR"/>
        </w:rPr>
        <w:t>g</w:t>
      </w:r>
      <w:r w:rsidRPr="00847376">
        <w:rPr>
          <w:rFonts w:cs="B Zar"/>
          <w:sz w:val="20"/>
          <w:szCs w:val="20"/>
          <w:lang w:bidi="fa-IR"/>
        </w:rPr>
        <w:t>reen crystals of [Cu(tptz)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>](PF</w:t>
      </w:r>
      <w:r w:rsidRPr="00847376">
        <w:rPr>
          <w:rFonts w:cs="B Zar"/>
          <w:sz w:val="20"/>
          <w:szCs w:val="20"/>
          <w:vertAlign w:val="subscript"/>
          <w:lang w:bidi="fa-IR"/>
        </w:rPr>
        <w:t>6</w:t>
      </w:r>
      <w:r w:rsidRPr="00847376">
        <w:rPr>
          <w:rFonts w:cs="B Zar"/>
          <w:sz w:val="20"/>
          <w:szCs w:val="20"/>
          <w:lang w:bidi="fa-IR"/>
        </w:rPr>
        <w:t>)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="004F3264">
        <w:rPr>
          <w:rFonts w:cs="Times New Roman"/>
          <w:sz w:val="20"/>
          <w:szCs w:val="20"/>
          <w:lang w:bidi="fa-IR"/>
        </w:rPr>
        <w:t>·</w:t>
      </w:r>
      <w:r w:rsidR="004F3264">
        <w:rPr>
          <w:rFonts w:cs="B Zar"/>
          <w:sz w:val="20"/>
          <w:szCs w:val="20"/>
          <w:lang w:bidi="fa-IR"/>
        </w:rPr>
        <w:t>CH</w:t>
      </w:r>
      <w:r w:rsidR="004F3264" w:rsidRPr="00FC15C2">
        <w:rPr>
          <w:rFonts w:cs="B Zar"/>
          <w:sz w:val="20"/>
          <w:szCs w:val="20"/>
          <w:vertAlign w:val="subscript"/>
          <w:lang w:bidi="fa-IR"/>
        </w:rPr>
        <w:t>3</w:t>
      </w:r>
      <w:r w:rsidR="004F3264">
        <w:rPr>
          <w:rFonts w:cs="B Zar"/>
          <w:sz w:val="20"/>
          <w:szCs w:val="20"/>
          <w:lang w:bidi="fa-IR"/>
        </w:rPr>
        <w:t>CN</w:t>
      </w:r>
      <w:r w:rsidRPr="00847376">
        <w:rPr>
          <w:rFonts w:cs="B Zar"/>
          <w:sz w:val="20"/>
          <w:szCs w:val="20"/>
          <w:lang w:bidi="fa-IR"/>
        </w:rPr>
        <w:t xml:space="preserve"> were grown by slow evaporation of an acetonitrile/toluene solution of the complex. In this complex, the tptz ligands are tridentate and linked to the Cu(II) </w:t>
      </w:r>
      <w:r w:rsidRPr="00847376">
        <w:rPr>
          <w:rFonts w:cs="B Zar"/>
          <w:i/>
          <w:iCs/>
          <w:sz w:val="20"/>
          <w:szCs w:val="20"/>
          <w:lang w:bidi="fa-IR"/>
        </w:rPr>
        <w:t>via</w:t>
      </w:r>
      <w:r w:rsidRPr="00847376">
        <w:rPr>
          <w:rFonts w:cs="B Zar"/>
          <w:sz w:val="20"/>
          <w:szCs w:val="20"/>
          <w:lang w:bidi="fa-IR"/>
        </w:rPr>
        <w:t xml:space="preserve"> three N atoms and the CuN</w:t>
      </w:r>
      <w:r w:rsidRPr="00847376">
        <w:rPr>
          <w:rFonts w:cs="B Zar"/>
          <w:sz w:val="20"/>
          <w:szCs w:val="20"/>
          <w:vertAlign w:val="subscript"/>
          <w:lang w:bidi="fa-IR"/>
        </w:rPr>
        <w:t>6</w:t>
      </w:r>
      <w:r w:rsidR="00C03280">
        <w:rPr>
          <w:rFonts w:cs="B Zar"/>
          <w:sz w:val="20"/>
          <w:szCs w:val="20"/>
          <w:lang w:bidi="fa-IR"/>
        </w:rPr>
        <w:t xml:space="preserve"> </w:t>
      </w:r>
      <w:r w:rsidR="00827AD6">
        <w:rPr>
          <w:rFonts w:cs="B Zar"/>
          <w:sz w:val="20"/>
          <w:szCs w:val="20"/>
          <w:lang w:bidi="fa-IR"/>
        </w:rPr>
        <w:t>entity</w:t>
      </w:r>
      <w:r w:rsidR="00C03280">
        <w:rPr>
          <w:rFonts w:cs="B Zar"/>
          <w:sz w:val="20"/>
          <w:szCs w:val="20"/>
          <w:lang w:bidi="fa-IR"/>
        </w:rPr>
        <w:t xml:space="preserve"> has a</w:t>
      </w:r>
      <w:r w:rsidRPr="00847376">
        <w:rPr>
          <w:rFonts w:cs="B Zar"/>
          <w:sz w:val="20"/>
          <w:szCs w:val="20"/>
          <w:lang w:bidi="fa-IR"/>
        </w:rPr>
        <w:t xml:space="preserve"> compressed octahedra</w:t>
      </w:r>
      <w:r w:rsidR="004F3264">
        <w:rPr>
          <w:rFonts w:cs="B Zar"/>
          <w:sz w:val="20"/>
          <w:szCs w:val="20"/>
          <w:lang w:bidi="fa-IR"/>
        </w:rPr>
        <w:t>l geometry with the shortest Cu–</w:t>
      </w:r>
      <w:r w:rsidRPr="00847376">
        <w:rPr>
          <w:rFonts w:cs="B Zar"/>
          <w:sz w:val="20"/>
          <w:szCs w:val="20"/>
          <w:lang w:bidi="fa-IR"/>
        </w:rPr>
        <w:t xml:space="preserve">N bonds that form the axial positions. It represents </w:t>
      </w:r>
      <w:r w:rsidR="00212D3F">
        <w:rPr>
          <w:rFonts w:cs="B Zar"/>
          <w:sz w:val="20"/>
          <w:szCs w:val="20"/>
          <w:lang w:bidi="fa-IR"/>
        </w:rPr>
        <w:t xml:space="preserve">a </w:t>
      </w:r>
      <w:r w:rsidRPr="00847376">
        <w:rPr>
          <w:rFonts w:cs="B Zar"/>
          <w:sz w:val="20"/>
          <w:szCs w:val="20"/>
          <w:lang w:bidi="fa-IR"/>
        </w:rPr>
        <w:t>Z-in distortion a</w:t>
      </w:r>
      <w:r w:rsidR="004F3264">
        <w:rPr>
          <w:rFonts w:cs="B Zar"/>
          <w:sz w:val="20"/>
          <w:szCs w:val="20"/>
          <w:lang w:bidi="fa-IR"/>
        </w:rPr>
        <w:t>t 90</w:t>
      </w:r>
      <w:r w:rsidR="003902B6">
        <w:rPr>
          <w:rFonts w:cs="B Zar"/>
          <w:sz w:val="20"/>
          <w:szCs w:val="20"/>
          <w:lang w:bidi="fa-IR"/>
        </w:rPr>
        <w:t>(2)</w:t>
      </w:r>
      <w:r w:rsidR="004F3264">
        <w:rPr>
          <w:rFonts w:cs="B Zar"/>
          <w:sz w:val="20"/>
          <w:szCs w:val="20"/>
          <w:lang w:bidi="fa-IR"/>
        </w:rPr>
        <w:t xml:space="preserve"> K. The shortness of the Cu–</w:t>
      </w:r>
      <w:r w:rsidRPr="00847376">
        <w:rPr>
          <w:rFonts w:cs="B Zar"/>
          <w:sz w:val="20"/>
          <w:szCs w:val="20"/>
          <w:lang w:bidi="fa-IR"/>
        </w:rPr>
        <w:t>N</w:t>
      </w:r>
      <w:r w:rsidRPr="00847376">
        <w:rPr>
          <w:rFonts w:cs="B Zar"/>
          <w:sz w:val="20"/>
          <w:szCs w:val="20"/>
          <w:vertAlign w:val="subscript"/>
          <w:lang w:bidi="fa-IR"/>
        </w:rPr>
        <w:t xml:space="preserve">triazine </w:t>
      </w:r>
      <w:r w:rsidR="00DC46DA">
        <w:rPr>
          <w:rFonts w:cs="B Zar"/>
          <w:sz w:val="20"/>
          <w:szCs w:val="20"/>
          <w:lang w:bidi="fa-IR"/>
        </w:rPr>
        <w:t>bonds compared to</w:t>
      </w:r>
      <w:r w:rsidRPr="00847376">
        <w:rPr>
          <w:rFonts w:cs="B Zar"/>
          <w:sz w:val="20"/>
          <w:szCs w:val="20"/>
          <w:lang w:bidi="fa-IR"/>
        </w:rPr>
        <w:t xml:space="preserve"> t</w:t>
      </w:r>
      <w:r w:rsidR="004F3264">
        <w:rPr>
          <w:rFonts w:cs="B Zar"/>
          <w:sz w:val="20"/>
          <w:szCs w:val="20"/>
          <w:lang w:bidi="fa-IR"/>
        </w:rPr>
        <w:t>he Cu–</w:t>
      </w:r>
      <w:r w:rsidRPr="00847376">
        <w:rPr>
          <w:rFonts w:cs="B Zar"/>
          <w:sz w:val="20"/>
          <w:szCs w:val="20"/>
          <w:lang w:bidi="fa-IR"/>
        </w:rPr>
        <w:t>N</w:t>
      </w:r>
      <w:r w:rsidRPr="00847376">
        <w:rPr>
          <w:rFonts w:cs="B Zar"/>
          <w:sz w:val="20"/>
          <w:szCs w:val="20"/>
          <w:vertAlign w:val="subscript"/>
          <w:lang w:bidi="fa-IR"/>
        </w:rPr>
        <w:t>pyridyl</w:t>
      </w:r>
      <w:r w:rsidRPr="00847376">
        <w:rPr>
          <w:rFonts w:cs="B Zar"/>
          <w:sz w:val="20"/>
          <w:szCs w:val="20"/>
          <w:lang w:bidi="fa-IR"/>
        </w:rPr>
        <w:t xml:space="preserve"> bonds is suggested to be due to the stronger </w:t>
      </w:r>
      <w:r w:rsidRPr="00847376">
        <w:rPr>
          <w:rFonts w:cs="Times New Roman"/>
          <w:i/>
          <w:iCs/>
          <w:sz w:val="20"/>
          <w:szCs w:val="20"/>
          <w:lang w:bidi="fa-IR"/>
        </w:rPr>
        <w:t>π</w:t>
      </w:r>
      <w:r w:rsidRPr="00847376">
        <w:rPr>
          <w:rFonts w:cs="B Zar"/>
          <w:sz w:val="20"/>
          <w:szCs w:val="20"/>
          <w:lang w:bidi="fa-IR"/>
        </w:rPr>
        <w:t>-accepting properties of the triazine ring. ORTEP drawing and elemental</w:t>
      </w:r>
      <w:r w:rsidR="008F0F54">
        <w:rPr>
          <w:rFonts w:cs="B Zar"/>
          <w:sz w:val="20"/>
          <w:szCs w:val="20"/>
          <w:lang w:bidi="fa-IR"/>
        </w:rPr>
        <w:t xml:space="preserve"> analysis of this complex </w:t>
      </w:r>
      <w:r w:rsidR="00434462">
        <w:rPr>
          <w:rFonts w:cs="B Zar"/>
          <w:sz w:val="20"/>
          <w:szCs w:val="20"/>
          <w:lang w:bidi="fa-IR"/>
        </w:rPr>
        <w:t>shows</w:t>
      </w:r>
      <w:r w:rsidRPr="00847376">
        <w:rPr>
          <w:rFonts w:cs="B Zar"/>
          <w:sz w:val="20"/>
          <w:szCs w:val="20"/>
          <w:lang w:bidi="fa-IR"/>
        </w:rPr>
        <w:t xml:space="preserve"> that </w:t>
      </w:r>
      <w:r w:rsidR="00C62542">
        <w:rPr>
          <w:rFonts w:cs="B Zar"/>
          <w:sz w:val="20"/>
          <w:szCs w:val="20"/>
          <w:lang w:bidi="fa-IR"/>
        </w:rPr>
        <w:t xml:space="preserve">the </w:t>
      </w:r>
      <w:r w:rsidRPr="00847376">
        <w:rPr>
          <w:rFonts w:cs="B Zar"/>
          <w:sz w:val="20"/>
          <w:szCs w:val="20"/>
          <w:lang w:bidi="fa-IR"/>
        </w:rPr>
        <w:t>[Cu(tptz)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>](PF</w:t>
      </w:r>
      <w:r w:rsidRPr="00847376">
        <w:rPr>
          <w:rFonts w:cs="B Zar"/>
          <w:sz w:val="20"/>
          <w:szCs w:val="20"/>
          <w:vertAlign w:val="subscript"/>
          <w:lang w:bidi="fa-IR"/>
        </w:rPr>
        <w:t>6</w:t>
      </w:r>
      <w:r w:rsidRPr="00847376">
        <w:rPr>
          <w:rFonts w:cs="B Zar"/>
          <w:sz w:val="20"/>
          <w:szCs w:val="20"/>
          <w:lang w:bidi="fa-IR"/>
        </w:rPr>
        <w:t>)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 xml:space="preserve"> </w:t>
      </w:r>
      <w:r w:rsidR="00C62542">
        <w:rPr>
          <w:rFonts w:cs="B Zar"/>
          <w:sz w:val="20"/>
          <w:szCs w:val="20"/>
          <w:lang w:bidi="fa-IR"/>
        </w:rPr>
        <w:t xml:space="preserve">complex </w:t>
      </w:r>
      <w:r w:rsidR="008F0F54">
        <w:rPr>
          <w:rFonts w:cs="B Zar"/>
          <w:sz w:val="20"/>
          <w:szCs w:val="20"/>
          <w:lang w:bidi="fa-IR"/>
        </w:rPr>
        <w:t xml:space="preserve">is </w:t>
      </w:r>
      <w:r w:rsidRPr="00847376">
        <w:rPr>
          <w:rFonts w:cs="B Zar"/>
          <w:sz w:val="20"/>
          <w:szCs w:val="20"/>
          <w:lang w:bidi="fa-IR"/>
        </w:rPr>
        <w:t xml:space="preserve">crystallized with an acetonitrile molecule. The lattice structure is further stabilized by a network of weak hydrogen bonds between the H atoms of the pyridyl rings of the tptz ligand and the F atoms of </w:t>
      </w:r>
      <w:r w:rsidR="00434462">
        <w:rPr>
          <w:rFonts w:cs="B Zar"/>
          <w:sz w:val="20"/>
          <w:szCs w:val="20"/>
          <w:lang w:bidi="fa-IR"/>
        </w:rPr>
        <w:t xml:space="preserve">the </w:t>
      </w:r>
      <w:r w:rsidRPr="00847376">
        <w:rPr>
          <w:rFonts w:cs="B Zar"/>
          <w:sz w:val="20"/>
          <w:szCs w:val="20"/>
          <w:lang w:bidi="fa-IR"/>
        </w:rPr>
        <w:t>PF</w:t>
      </w:r>
      <w:r w:rsidRPr="00847376">
        <w:rPr>
          <w:rFonts w:cs="B Zar"/>
          <w:sz w:val="20"/>
          <w:szCs w:val="20"/>
          <w:vertAlign w:val="subscript"/>
          <w:lang w:bidi="fa-IR"/>
        </w:rPr>
        <w:t>6</w:t>
      </w:r>
      <w:r w:rsidR="004F3264" w:rsidRPr="004F3264">
        <w:rPr>
          <w:rFonts w:cs="B Zar"/>
          <w:sz w:val="20"/>
          <w:szCs w:val="20"/>
          <w:vertAlign w:val="superscript"/>
          <w:lang w:bidi="fa-IR"/>
        </w:rPr>
        <w:t>–</w:t>
      </w:r>
      <w:r w:rsidRPr="00847376">
        <w:rPr>
          <w:rFonts w:cs="B Zar"/>
          <w:sz w:val="20"/>
          <w:szCs w:val="20"/>
          <w:lang w:bidi="fa-IR"/>
        </w:rPr>
        <w:t xml:space="preserve"> anions. The FT-IR spectrum of the complex shows a sharp and intense absorption band around 840 cm</w:t>
      </w:r>
      <w:r w:rsidR="004F3264" w:rsidRPr="004F3264">
        <w:rPr>
          <w:rFonts w:cs="B Zar"/>
          <w:sz w:val="20"/>
          <w:szCs w:val="20"/>
          <w:vertAlign w:val="superscript"/>
          <w:lang w:bidi="fa-IR"/>
        </w:rPr>
        <w:t>–</w:t>
      </w:r>
      <w:r w:rsidRPr="00847376">
        <w:rPr>
          <w:rFonts w:cs="B Zar"/>
          <w:sz w:val="20"/>
          <w:szCs w:val="20"/>
          <w:vertAlign w:val="superscript"/>
          <w:lang w:bidi="fa-IR"/>
        </w:rPr>
        <w:t>1</w:t>
      </w:r>
      <w:r w:rsidRPr="00847376">
        <w:rPr>
          <w:rFonts w:cs="B Zar"/>
          <w:sz w:val="20"/>
          <w:szCs w:val="20"/>
          <w:lang w:bidi="fa-IR"/>
        </w:rPr>
        <w:t xml:space="preserve"> for the </w:t>
      </w:r>
      <w:r w:rsidR="00D704DD" w:rsidRPr="00816CBA">
        <w:rPr>
          <w:rFonts w:cs="Times New Roman"/>
          <w:i/>
          <w:iCs/>
          <w:szCs w:val="24"/>
        </w:rPr>
        <w:t>ν</w:t>
      </w:r>
      <w:r w:rsidR="004F3264">
        <w:rPr>
          <w:rFonts w:cs="B Zar"/>
          <w:sz w:val="20"/>
          <w:szCs w:val="20"/>
          <w:lang w:bidi="fa-IR"/>
        </w:rPr>
        <w:t>(P–</w:t>
      </w:r>
      <w:r w:rsidRPr="00847376">
        <w:rPr>
          <w:rFonts w:cs="B Zar"/>
          <w:sz w:val="20"/>
          <w:szCs w:val="20"/>
          <w:lang w:bidi="fa-IR"/>
        </w:rPr>
        <w:t>F</w:t>
      </w:r>
      <w:r w:rsidR="004F3264">
        <w:rPr>
          <w:rFonts w:cs="B Zar"/>
          <w:sz w:val="20"/>
          <w:szCs w:val="20"/>
          <w:lang w:bidi="fa-IR"/>
        </w:rPr>
        <w:t>)</w:t>
      </w:r>
      <w:r w:rsidRPr="00847376">
        <w:rPr>
          <w:rFonts w:cs="B Zar"/>
          <w:sz w:val="20"/>
          <w:szCs w:val="20"/>
          <w:lang w:bidi="fa-IR"/>
        </w:rPr>
        <w:t xml:space="preserve">. The intense absorption </w:t>
      </w:r>
      <w:r w:rsidR="003432AB">
        <w:rPr>
          <w:rFonts w:cs="B Zar"/>
          <w:sz w:val="20"/>
          <w:szCs w:val="20"/>
          <w:lang w:bidi="fa-IR"/>
        </w:rPr>
        <w:t xml:space="preserve">bands seen in the UV region of </w:t>
      </w:r>
      <w:r w:rsidR="009A07FF">
        <w:rPr>
          <w:rFonts w:cs="B Zar"/>
          <w:sz w:val="20"/>
          <w:szCs w:val="20"/>
          <w:lang w:bidi="fa-IR"/>
        </w:rPr>
        <w:t xml:space="preserve">the </w:t>
      </w:r>
      <w:r w:rsidR="003432AB">
        <w:rPr>
          <w:rFonts w:cs="B Zar"/>
          <w:sz w:val="20"/>
          <w:szCs w:val="20"/>
          <w:lang w:bidi="fa-IR"/>
        </w:rPr>
        <w:t>e</w:t>
      </w:r>
      <w:r w:rsidRPr="00847376">
        <w:rPr>
          <w:rFonts w:cs="B Zar"/>
          <w:sz w:val="20"/>
          <w:szCs w:val="20"/>
          <w:lang w:bidi="fa-IR"/>
        </w:rPr>
        <w:t xml:space="preserve">lectronic </w:t>
      </w:r>
      <w:r w:rsidR="00202205">
        <w:rPr>
          <w:rFonts w:cs="B Zar"/>
          <w:sz w:val="20"/>
          <w:szCs w:val="20"/>
          <w:lang w:bidi="fa-IR"/>
        </w:rPr>
        <w:t xml:space="preserve">absorption </w:t>
      </w:r>
      <w:r w:rsidRPr="00847376">
        <w:rPr>
          <w:rFonts w:cs="B Zar"/>
          <w:sz w:val="20"/>
          <w:szCs w:val="20"/>
          <w:lang w:bidi="fa-IR"/>
        </w:rPr>
        <w:t xml:space="preserve">spectrum of this complex are assigned to ligand-centered </w:t>
      </w:r>
      <w:r w:rsidRPr="00847376">
        <w:rPr>
          <w:rFonts w:cs="Times New Roman"/>
          <w:sz w:val="20"/>
          <w:szCs w:val="20"/>
          <w:lang w:bidi="fa-IR"/>
        </w:rPr>
        <w:t>transitions and a weak absorption band seen in visible region is</w:t>
      </w:r>
      <w:r w:rsidR="00202205">
        <w:rPr>
          <w:rFonts w:cs="B Zar"/>
          <w:sz w:val="20"/>
          <w:szCs w:val="20"/>
          <w:lang w:bidi="fa-IR"/>
        </w:rPr>
        <w:t xml:space="preserve"> a </w:t>
      </w:r>
      <w:r w:rsidR="00202205" w:rsidRPr="00421F52">
        <w:rPr>
          <w:rFonts w:cs="B Zar"/>
          <w:i/>
          <w:iCs/>
          <w:sz w:val="20"/>
          <w:szCs w:val="20"/>
          <w:lang w:bidi="fa-IR"/>
        </w:rPr>
        <w:t>d</w:t>
      </w:r>
      <w:r w:rsidR="00202205">
        <w:rPr>
          <w:rFonts w:cs="B Zar"/>
          <w:sz w:val="20"/>
          <w:szCs w:val="20"/>
          <w:lang w:bidi="fa-IR"/>
        </w:rPr>
        <w:t>–</w:t>
      </w:r>
      <w:r w:rsidR="00202205" w:rsidRPr="00421F52">
        <w:rPr>
          <w:rFonts w:cs="B Zar"/>
          <w:i/>
          <w:iCs/>
          <w:sz w:val="20"/>
          <w:szCs w:val="20"/>
          <w:lang w:bidi="fa-IR"/>
        </w:rPr>
        <w:t>d</w:t>
      </w:r>
      <w:r w:rsidRPr="00847376">
        <w:rPr>
          <w:rFonts w:cs="B Zar"/>
          <w:sz w:val="20"/>
          <w:szCs w:val="20"/>
          <w:lang w:bidi="fa-IR"/>
        </w:rPr>
        <w:t xml:space="preserve"> </w:t>
      </w:r>
      <w:r w:rsidRPr="00847376">
        <w:rPr>
          <w:rFonts w:cs="Times New Roman"/>
          <w:sz w:val="20"/>
          <w:szCs w:val="20"/>
          <w:lang w:bidi="fa-IR"/>
        </w:rPr>
        <w:t xml:space="preserve">transition. </w:t>
      </w:r>
    </w:p>
    <w:p w:rsidR="00E961EF" w:rsidRPr="00847376" w:rsidRDefault="00E961EF" w:rsidP="008A26A5">
      <w:pPr>
        <w:bidi w:val="0"/>
        <w:jc w:val="both"/>
        <w:rPr>
          <w:rFonts w:cs="B Zar"/>
          <w:sz w:val="20"/>
          <w:szCs w:val="20"/>
          <w:lang w:bidi="fa-IR"/>
        </w:rPr>
      </w:pPr>
      <w:r w:rsidRPr="00847376">
        <w:rPr>
          <w:rFonts w:cs="B Zar"/>
          <w:sz w:val="20"/>
          <w:szCs w:val="20"/>
          <w:lang w:bidi="fa-IR"/>
        </w:rPr>
        <w:t xml:space="preserve">Catalytic effect of Cu(II) in hydrolysis reaction of tptz was </w:t>
      </w:r>
      <w:r w:rsidR="00E261C4">
        <w:rPr>
          <w:rFonts w:cs="B Zar"/>
          <w:sz w:val="20"/>
          <w:szCs w:val="20"/>
          <w:lang w:bidi="fa-IR"/>
        </w:rPr>
        <w:t xml:space="preserve">also </w:t>
      </w:r>
      <w:r w:rsidRPr="00847376">
        <w:rPr>
          <w:rFonts w:cs="B Zar"/>
          <w:sz w:val="20"/>
          <w:szCs w:val="20"/>
          <w:lang w:bidi="fa-IR"/>
        </w:rPr>
        <w:t xml:space="preserve">studied. Hydrolysis of </w:t>
      </w:r>
      <w:r w:rsidR="00050175">
        <w:rPr>
          <w:rFonts w:cs="B Zar"/>
          <w:sz w:val="20"/>
          <w:szCs w:val="20"/>
          <w:lang w:bidi="fa-IR"/>
        </w:rPr>
        <w:t xml:space="preserve">an </w:t>
      </w:r>
      <w:r w:rsidRPr="00847376">
        <w:rPr>
          <w:rFonts w:cs="B Zar"/>
          <w:sz w:val="20"/>
          <w:szCs w:val="20"/>
          <w:lang w:bidi="fa-IR"/>
        </w:rPr>
        <w:t>aqueous solution of [Cu(tptz)Cl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>]</w:t>
      </w:r>
      <w:r w:rsidRPr="00847376">
        <w:rPr>
          <w:rFonts w:cs="Times New Roman"/>
          <w:sz w:val="20"/>
          <w:szCs w:val="20"/>
          <w:lang w:bidi="fa-IR"/>
        </w:rPr>
        <w:t>·</w:t>
      </w:r>
      <w:r w:rsidRPr="00847376">
        <w:rPr>
          <w:rFonts w:cs="B Zar"/>
          <w:sz w:val="20"/>
          <w:szCs w:val="20"/>
          <w:lang w:bidi="fa-IR"/>
        </w:rPr>
        <w:t>2H</w:t>
      </w:r>
      <w:r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Pr="00847376">
        <w:rPr>
          <w:rFonts w:cs="B Zar"/>
          <w:sz w:val="20"/>
          <w:szCs w:val="20"/>
          <w:lang w:bidi="fa-IR"/>
        </w:rPr>
        <w:t xml:space="preserve">O produces </w:t>
      </w:r>
      <w:r w:rsidR="008A26A5">
        <w:rPr>
          <w:rFonts w:cs="B Zar"/>
          <w:sz w:val="20"/>
          <w:szCs w:val="20"/>
          <w:lang w:bidi="fa-IR"/>
        </w:rPr>
        <w:t>a</w:t>
      </w:r>
      <w:r w:rsidRPr="00847376">
        <w:rPr>
          <w:rFonts w:cs="B Zar"/>
          <w:sz w:val="20"/>
          <w:szCs w:val="20"/>
          <w:lang w:bidi="fa-IR"/>
        </w:rPr>
        <w:t xml:space="preserve"> coordination polymer, [Cu(bpca)Cl]</w:t>
      </w:r>
      <w:r w:rsidRPr="00847376">
        <w:rPr>
          <w:rFonts w:cs="B Zar"/>
          <w:sz w:val="20"/>
          <w:szCs w:val="20"/>
          <w:vertAlign w:val="subscript"/>
          <w:lang w:bidi="fa-IR"/>
        </w:rPr>
        <w:t xml:space="preserve">n </w:t>
      </w:r>
      <w:r w:rsidRPr="00847376">
        <w:rPr>
          <w:rFonts w:cs="B Zar"/>
          <w:sz w:val="20"/>
          <w:szCs w:val="20"/>
          <w:lang w:bidi="fa-IR"/>
        </w:rPr>
        <w:t>, where bpca</w:t>
      </w:r>
      <w:r w:rsidR="00AD0AF6">
        <w:rPr>
          <w:rFonts w:cs="B Zar"/>
          <w:sz w:val="20"/>
          <w:szCs w:val="20"/>
          <w:lang w:bidi="fa-IR"/>
        </w:rPr>
        <w:t xml:space="preserve"> is </w:t>
      </w:r>
      <w:r w:rsidRPr="00847376">
        <w:rPr>
          <w:rFonts w:cs="B Zar"/>
          <w:sz w:val="20"/>
          <w:szCs w:val="20"/>
          <w:lang w:bidi="fa-IR"/>
        </w:rPr>
        <w:t>bis(2-pyridylcarbonyl)amido ligand. The [Cu(bpca)Cl]</w:t>
      </w:r>
      <w:r w:rsidRPr="00847376">
        <w:rPr>
          <w:rFonts w:cs="B Zar"/>
          <w:sz w:val="20"/>
          <w:szCs w:val="20"/>
          <w:vertAlign w:val="subscript"/>
          <w:lang w:bidi="fa-IR"/>
        </w:rPr>
        <w:t>n</w:t>
      </w:r>
      <w:r w:rsidRPr="00847376">
        <w:rPr>
          <w:rFonts w:cs="B Zar"/>
          <w:sz w:val="20"/>
          <w:szCs w:val="20"/>
          <w:lang w:bidi="fa-IR"/>
        </w:rPr>
        <w:t xml:space="preserve"> complex was characterized by elemental analysis, </w:t>
      </w:r>
      <w:r>
        <w:rPr>
          <w:rFonts w:cs="B Zar"/>
          <w:sz w:val="20"/>
          <w:szCs w:val="20"/>
          <w:lang w:bidi="fa-IR"/>
        </w:rPr>
        <w:t>FT-</w:t>
      </w:r>
      <w:r w:rsidR="00272DEF">
        <w:rPr>
          <w:rFonts w:cs="B Zar"/>
          <w:sz w:val="20"/>
          <w:szCs w:val="20"/>
          <w:lang w:bidi="fa-IR"/>
        </w:rPr>
        <w:t>IR and UV</w:t>
      </w:r>
      <w:r w:rsidR="00272DEF">
        <w:rPr>
          <w:rFonts w:cs="Times New Roman"/>
          <w:sz w:val="20"/>
          <w:szCs w:val="20"/>
          <w:lang w:bidi="fa-IR"/>
        </w:rPr>
        <w:t>–</w:t>
      </w:r>
      <w:r w:rsidRPr="00847376">
        <w:rPr>
          <w:rFonts w:cs="B Zar"/>
          <w:sz w:val="20"/>
          <w:szCs w:val="20"/>
          <w:lang w:bidi="fa-IR"/>
        </w:rPr>
        <w:t xml:space="preserve">Vis spectroscopies and X-ray crystallography. </w:t>
      </w:r>
      <w:r w:rsidRPr="00847376">
        <w:rPr>
          <w:rFonts w:cs="Times New Roman"/>
          <w:sz w:val="20"/>
          <w:szCs w:val="20"/>
          <w:lang w:bidi="fa-IR"/>
        </w:rPr>
        <w:t>The structural determination shows that the [Cu(bpca)Cl]</w:t>
      </w:r>
      <w:r w:rsidRPr="00847376">
        <w:rPr>
          <w:rFonts w:cs="Times New Roman"/>
          <w:sz w:val="20"/>
          <w:szCs w:val="20"/>
          <w:vertAlign w:val="subscript"/>
          <w:lang w:bidi="fa-IR"/>
        </w:rPr>
        <w:t xml:space="preserve">n </w:t>
      </w:r>
      <w:r w:rsidRPr="00847376">
        <w:rPr>
          <w:rFonts w:cs="Times New Roman"/>
          <w:sz w:val="20"/>
          <w:szCs w:val="20"/>
          <w:lang w:bidi="fa-IR"/>
        </w:rPr>
        <w:t>complex is a 1D coordination polymer and the Cu(II) ions are five coordinate with distorted square-pyramidal geometry. A careful inspection of the packing pattern in the lattice of the complex reveals that non</w:t>
      </w:r>
      <w:r w:rsidR="00156DF0">
        <w:rPr>
          <w:rFonts w:cs="Times New Roman"/>
          <w:sz w:val="20"/>
          <w:szCs w:val="20"/>
          <w:lang w:bidi="fa-IR"/>
        </w:rPr>
        <w:t>-</w:t>
      </w:r>
      <w:r>
        <w:rPr>
          <w:rFonts w:cs="Times New Roman"/>
          <w:sz w:val="20"/>
          <w:szCs w:val="20"/>
          <w:lang w:bidi="fa-IR"/>
        </w:rPr>
        <w:t>covalent interaction</w:t>
      </w:r>
      <w:r w:rsidR="00B96469">
        <w:rPr>
          <w:rFonts w:cs="Times New Roman"/>
          <w:sz w:val="20"/>
          <w:szCs w:val="20"/>
          <w:lang w:bidi="fa-IR"/>
        </w:rPr>
        <w:t xml:space="preserve"> of </w:t>
      </w:r>
      <w:r w:rsidR="00AD5F5D">
        <w:rPr>
          <w:rFonts w:cs="Times New Roman"/>
          <w:sz w:val="20"/>
          <w:szCs w:val="20"/>
          <w:lang w:bidi="fa-IR"/>
        </w:rPr>
        <w:t xml:space="preserve">the </w:t>
      </w:r>
      <w:r w:rsidR="00B96469">
        <w:rPr>
          <w:rFonts w:cs="Times New Roman"/>
          <w:sz w:val="20"/>
          <w:szCs w:val="20"/>
          <w:lang w:bidi="fa-IR"/>
        </w:rPr>
        <w:t>C–H</w:t>
      </w:r>
      <w:r w:rsidR="00B96469" w:rsidRPr="00816CBA">
        <w:rPr>
          <w:rFonts w:cs="Times New Roman"/>
          <w:szCs w:val="24"/>
        </w:rPr>
        <w:t>···</w:t>
      </w:r>
      <w:r w:rsidR="0037260F">
        <w:rPr>
          <w:rFonts w:cs="Times New Roman"/>
          <w:sz w:val="20"/>
          <w:szCs w:val="20"/>
          <w:lang w:bidi="fa-IR"/>
        </w:rPr>
        <w:t>O type is</w:t>
      </w:r>
      <w:r w:rsidRPr="00847376">
        <w:rPr>
          <w:rFonts w:cs="Times New Roman"/>
          <w:sz w:val="20"/>
          <w:szCs w:val="20"/>
          <w:lang w:bidi="fa-IR"/>
        </w:rPr>
        <w:t xml:space="preserve"> active in the lattice. </w:t>
      </w:r>
      <w:r>
        <w:rPr>
          <w:rFonts w:cs="Times New Roman"/>
          <w:sz w:val="20"/>
          <w:szCs w:val="20"/>
          <w:lang w:bidi="fa-IR"/>
        </w:rPr>
        <w:t xml:space="preserve">The </w:t>
      </w:r>
      <w:r w:rsidRPr="00847376">
        <w:rPr>
          <w:rFonts w:cs="Times New Roman"/>
          <w:sz w:val="20"/>
          <w:szCs w:val="20"/>
          <w:lang w:bidi="fa-IR"/>
        </w:rPr>
        <w:t xml:space="preserve">FT-IR spectrum of </w:t>
      </w:r>
      <w:r w:rsidR="005E7586">
        <w:rPr>
          <w:rFonts w:cs="Times New Roman"/>
          <w:sz w:val="20"/>
          <w:szCs w:val="20"/>
          <w:lang w:bidi="fa-IR"/>
        </w:rPr>
        <w:t xml:space="preserve">the </w:t>
      </w:r>
      <w:r w:rsidRPr="00847376">
        <w:rPr>
          <w:rFonts w:cs="Times New Roman"/>
          <w:sz w:val="20"/>
          <w:szCs w:val="20"/>
          <w:lang w:bidi="fa-IR"/>
        </w:rPr>
        <w:t>[Cu(bpca)Cl]</w:t>
      </w:r>
      <w:r w:rsidRPr="00847376">
        <w:rPr>
          <w:rFonts w:cs="Times New Roman"/>
          <w:sz w:val="20"/>
          <w:szCs w:val="20"/>
          <w:vertAlign w:val="subscript"/>
          <w:lang w:bidi="fa-IR"/>
        </w:rPr>
        <w:t>n</w:t>
      </w:r>
      <w:r w:rsidRPr="00847376">
        <w:rPr>
          <w:rFonts w:cs="Times New Roman"/>
          <w:sz w:val="20"/>
          <w:szCs w:val="20"/>
          <w:lang w:bidi="fa-IR"/>
        </w:rPr>
        <w:t xml:space="preserve"> complex exhibits a sharp band at 1716 cm</w:t>
      </w:r>
      <w:r w:rsidR="00557795" w:rsidRPr="00557795">
        <w:rPr>
          <w:rFonts w:cs="Times New Roman"/>
          <w:sz w:val="20"/>
          <w:szCs w:val="20"/>
          <w:vertAlign w:val="superscript"/>
          <w:lang w:bidi="fa-IR"/>
        </w:rPr>
        <w:t>–</w:t>
      </w:r>
      <w:r w:rsidRPr="00847376">
        <w:rPr>
          <w:rFonts w:cs="Times New Roman"/>
          <w:sz w:val="20"/>
          <w:szCs w:val="20"/>
          <w:vertAlign w:val="superscript"/>
          <w:lang w:bidi="fa-IR"/>
        </w:rPr>
        <w:t>1</w:t>
      </w:r>
      <w:r w:rsidR="005D4156">
        <w:rPr>
          <w:rFonts w:cs="Times New Roman"/>
          <w:sz w:val="20"/>
          <w:szCs w:val="20"/>
          <w:lang w:bidi="fa-IR"/>
        </w:rPr>
        <w:t xml:space="preserve"> that is ascribable to the</w:t>
      </w:r>
      <w:r w:rsidRPr="00847376">
        <w:rPr>
          <w:rFonts w:cs="Times New Roman"/>
          <w:sz w:val="20"/>
          <w:szCs w:val="20"/>
          <w:lang w:bidi="fa-IR"/>
        </w:rPr>
        <w:t xml:space="preserve"> stretc</w:t>
      </w:r>
      <w:r w:rsidR="00557795">
        <w:rPr>
          <w:rFonts w:cs="Times New Roman"/>
          <w:sz w:val="20"/>
          <w:szCs w:val="20"/>
          <w:lang w:bidi="fa-IR"/>
        </w:rPr>
        <w:t>hing frequency of the C</w:t>
      </w:r>
      <w:r w:rsidR="00557795" w:rsidRPr="00816CBA">
        <w:rPr>
          <w:rFonts w:cs="Times New Roman"/>
          <w:szCs w:val="24"/>
        </w:rPr>
        <w:t>═</w:t>
      </w:r>
      <w:r w:rsidR="00257080">
        <w:rPr>
          <w:rFonts w:cs="Times New Roman"/>
          <w:sz w:val="20"/>
          <w:szCs w:val="20"/>
          <w:lang w:bidi="fa-IR"/>
        </w:rPr>
        <w:t>O bo</w:t>
      </w:r>
      <w:r w:rsidRPr="00847376">
        <w:rPr>
          <w:rFonts w:cs="Times New Roman"/>
          <w:sz w:val="20"/>
          <w:szCs w:val="20"/>
          <w:lang w:bidi="fa-IR"/>
        </w:rPr>
        <w:t>nds on the bpca ligand.</w:t>
      </w:r>
    </w:p>
    <w:p w:rsidR="00E961EF" w:rsidRPr="00847376" w:rsidRDefault="00E961EF" w:rsidP="00E961EF">
      <w:pPr>
        <w:bidi w:val="0"/>
        <w:jc w:val="both"/>
        <w:rPr>
          <w:rFonts w:cs="B Zar"/>
          <w:sz w:val="20"/>
          <w:szCs w:val="20"/>
          <w:lang w:bidi="fa-IR"/>
        </w:rPr>
      </w:pPr>
      <w:r w:rsidRPr="00847376">
        <w:rPr>
          <w:rFonts w:cs="B Zar"/>
          <w:sz w:val="20"/>
          <w:szCs w:val="20"/>
          <w:lang w:bidi="fa-IR"/>
        </w:rPr>
        <w:t>The qualitative observati</w:t>
      </w:r>
      <w:r w:rsidR="00272DEF">
        <w:rPr>
          <w:rFonts w:cs="B Zar"/>
          <w:sz w:val="20"/>
          <w:szCs w:val="20"/>
          <w:lang w:bidi="fa-IR"/>
        </w:rPr>
        <w:t xml:space="preserve">on of </w:t>
      </w:r>
      <w:r w:rsidR="002B610E">
        <w:rPr>
          <w:rFonts w:cs="B Zar"/>
          <w:sz w:val="20"/>
          <w:szCs w:val="20"/>
          <w:lang w:bidi="fa-IR"/>
        </w:rPr>
        <w:t xml:space="preserve">the </w:t>
      </w:r>
      <w:r w:rsidR="00272DEF">
        <w:rPr>
          <w:rFonts w:cs="B Zar"/>
          <w:sz w:val="20"/>
          <w:szCs w:val="20"/>
          <w:lang w:bidi="fa-IR"/>
        </w:rPr>
        <w:t xml:space="preserve">hydrolysis reaction </w:t>
      </w:r>
      <w:r w:rsidR="00815DB0" w:rsidRPr="00847376">
        <w:rPr>
          <w:rFonts w:cs="B Zar"/>
          <w:sz w:val="20"/>
          <w:szCs w:val="20"/>
          <w:lang w:bidi="fa-IR"/>
        </w:rPr>
        <w:t>of [Cu(tptz)Cl</w:t>
      </w:r>
      <w:r w:rsidR="00815DB0"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="00815DB0" w:rsidRPr="00847376">
        <w:rPr>
          <w:rFonts w:cs="B Zar"/>
          <w:sz w:val="20"/>
          <w:szCs w:val="20"/>
          <w:lang w:bidi="fa-IR"/>
        </w:rPr>
        <w:t>]</w:t>
      </w:r>
      <w:r w:rsidR="00815DB0" w:rsidRPr="00847376">
        <w:rPr>
          <w:rFonts w:cs="Times New Roman"/>
          <w:sz w:val="20"/>
          <w:szCs w:val="20"/>
          <w:lang w:bidi="fa-IR"/>
        </w:rPr>
        <w:t>·</w:t>
      </w:r>
      <w:r w:rsidR="00815DB0" w:rsidRPr="00847376">
        <w:rPr>
          <w:rFonts w:cs="B Zar"/>
          <w:sz w:val="20"/>
          <w:szCs w:val="20"/>
          <w:lang w:bidi="fa-IR"/>
        </w:rPr>
        <w:t>2H</w:t>
      </w:r>
      <w:r w:rsidR="00815DB0" w:rsidRPr="00847376">
        <w:rPr>
          <w:rFonts w:cs="B Zar"/>
          <w:sz w:val="20"/>
          <w:szCs w:val="20"/>
          <w:vertAlign w:val="subscript"/>
          <w:lang w:bidi="fa-IR"/>
        </w:rPr>
        <w:t>2</w:t>
      </w:r>
      <w:r w:rsidR="00815DB0" w:rsidRPr="00847376">
        <w:rPr>
          <w:rFonts w:cs="B Zar"/>
          <w:sz w:val="20"/>
          <w:szCs w:val="20"/>
          <w:lang w:bidi="fa-IR"/>
        </w:rPr>
        <w:t xml:space="preserve">O </w:t>
      </w:r>
      <w:r w:rsidR="00272DEF">
        <w:rPr>
          <w:rFonts w:cs="B Zar"/>
          <w:sz w:val="20"/>
          <w:szCs w:val="20"/>
          <w:lang w:bidi="fa-IR"/>
        </w:rPr>
        <w:t>by UV</w:t>
      </w:r>
      <w:r w:rsidR="00272DEF">
        <w:rPr>
          <w:rFonts w:cs="Times New Roman"/>
          <w:sz w:val="20"/>
          <w:szCs w:val="20"/>
          <w:lang w:bidi="fa-IR"/>
        </w:rPr>
        <w:t>–</w:t>
      </w:r>
      <w:r w:rsidRPr="00847376">
        <w:rPr>
          <w:rFonts w:cs="B Zar"/>
          <w:sz w:val="20"/>
          <w:szCs w:val="20"/>
          <w:lang w:bidi="fa-IR"/>
        </w:rPr>
        <w:t xml:space="preserve">Vis </w:t>
      </w:r>
      <w:r w:rsidR="00815DB0">
        <w:rPr>
          <w:rFonts w:cs="B Zar"/>
          <w:sz w:val="20"/>
          <w:szCs w:val="20"/>
          <w:lang w:bidi="fa-IR"/>
        </w:rPr>
        <w:t xml:space="preserve">spectroscopy in LF region </w:t>
      </w:r>
      <w:r w:rsidR="005A49AA">
        <w:rPr>
          <w:rFonts w:cs="B Zar"/>
          <w:sz w:val="20"/>
          <w:szCs w:val="20"/>
          <w:lang w:bidi="fa-IR"/>
        </w:rPr>
        <w:t>shows</w:t>
      </w:r>
      <w:r w:rsidRPr="00847376">
        <w:rPr>
          <w:rFonts w:cs="B Zar"/>
          <w:sz w:val="20"/>
          <w:szCs w:val="20"/>
          <w:lang w:bidi="fa-IR"/>
        </w:rPr>
        <w:t xml:space="preserve"> an isosbestic point. The presence of this isosbestic point shows that the concentration of intermediate(s) is constant. </w:t>
      </w:r>
    </w:p>
    <w:p w:rsidR="00E961EF" w:rsidRPr="00847376" w:rsidRDefault="00E961EF" w:rsidP="00E961EF">
      <w:pPr>
        <w:bidi w:val="0"/>
        <w:jc w:val="left"/>
        <w:rPr>
          <w:rFonts w:cs="B Zar"/>
          <w:b/>
          <w:bCs/>
          <w:lang w:bidi="fa-IR"/>
        </w:rPr>
      </w:pPr>
      <w:r w:rsidRPr="00847376">
        <w:rPr>
          <w:rFonts w:cs="B Zar"/>
          <w:b/>
          <w:bCs/>
          <w:lang w:bidi="fa-IR"/>
        </w:rPr>
        <w:t>Keywords:</w:t>
      </w:r>
    </w:p>
    <w:p w:rsidR="00E961EF" w:rsidRDefault="00E961EF" w:rsidP="00E961EF">
      <w:pPr>
        <w:bidi w:val="0"/>
        <w:jc w:val="left"/>
        <w:rPr>
          <w:rFonts w:cs="B Zar"/>
          <w:szCs w:val="24"/>
          <w:lang w:bidi="fa-IR"/>
        </w:rPr>
      </w:pPr>
      <w:r w:rsidRPr="00847376">
        <w:rPr>
          <w:rFonts w:cs="B Zar"/>
          <w:szCs w:val="24"/>
          <w:lang w:bidi="fa-IR"/>
        </w:rPr>
        <w:t>Cu(II) complexes, Polypyridyl ligands, 2,4,6-Tris(2-pyridyl)-1,3,5-triazine, Bis(2-pyridylcarbonyl)amido,</w:t>
      </w:r>
      <w:r w:rsidRPr="00847376">
        <w:rPr>
          <w:rFonts w:cs="B Zar"/>
          <w:b/>
          <w:bCs/>
          <w:szCs w:val="24"/>
          <w:lang w:bidi="fa-I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7376">
            <w:rPr>
              <w:rFonts w:cs="B Zar"/>
              <w:szCs w:val="24"/>
              <w:lang w:bidi="fa-IR"/>
            </w:rPr>
            <w:t>Crystal</w:t>
          </w:r>
        </w:smartTag>
      </w:smartTag>
      <w:r w:rsidRPr="00847376">
        <w:rPr>
          <w:rFonts w:cs="B Zar"/>
          <w:szCs w:val="24"/>
          <w:lang w:bidi="fa-IR"/>
        </w:rPr>
        <w:t xml:space="preserve"> structure, Z-in distortion, Isosbestic point.</w:t>
      </w:r>
    </w:p>
    <w:sectPr w:rsidR="00E961EF" w:rsidSect="00C11A8E">
      <w:pgSz w:w="11909" w:h="16834" w:code="9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61EF"/>
    <w:rsid w:val="00050175"/>
    <w:rsid w:val="0013123D"/>
    <w:rsid w:val="00156DF0"/>
    <w:rsid w:val="001766B6"/>
    <w:rsid w:val="00202205"/>
    <w:rsid w:val="00212D3F"/>
    <w:rsid w:val="00257080"/>
    <w:rsid w:val="00272DEF"/>
    <w:rsid w:val="002B610E"/>
    <w:rsid w:val="003432AB"/>
    <w:rsid w:val="00371554"/>
    <w:rsid w:val="0037260F"/>
    <w:rsid w:val="003902B6"/>
    <w:rsid w:val="00421F52"/>
    <w:rsid w:val="00434462"/>
    <w:rsid w:val="00464A01"/>
    <w:rsid w:val="004F3264"/>
    <w:rsid w:val="004F3291"/>
    <w:rsid w:val="00557795"/>
    <w:rsid w:val="005A49AA"/>
    <w:rsid w:val="005D4156"/>
    <w:rsid w:val="005E7586"/>
    <w:rsid w:val="00697A41"/>
    <w:rsid w:val="007D20E8"/>
    <w:rsid w:val="00815DB0"/>
    <w:rsid w:val="008225A7"/>
    <w:rsid w:val="00827AD6"/>
    <w:rsid w:val="00863BC9"/>
    <w:rsid w:val="008A26A5"/>
    <w:rsid w:val="008C07A1"/>
    <w:rsid w:val="008D37B3"/>
    <w:rsid w:val="008F0F54"/>
    <w:rsid w:val="00923B91"/>
    <w:rsid w:val="00927136"/>
    <w:rsid w:val="009619C8"/>
    <w:rsid w:val="009A07FF"/>
    <w:rsid w:val="00AD0AF6"/>
    <w:rsid w:val="00AD5F5D"/>
    <w:rsid w:val="00AF0B9C"/>
    <w:rsid w:val="00B94E1F"/>
    <w:rsid w:val="00B96469"/>
    <w:rsid w:val="00C03280"/>
    <w:rsid w:val="00C11A8E"/>
    <w:rsid w:val="00C62542"/>
    <w:rsid w:val="00D21B51"/>
    <w:rsid w:val="00D704DD"/>
    <w:rsid w:val="00D71096"/>
    <w:rsid w:val="00D95B41"/>
    <w:rsid w:val="00DC46DA"/>
    <w:rsid w:val="00E261C4"/>
    <w:rsid w:val="00E70FB8"/>
    <w:rsid w:val="00E961EF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EF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6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41</cp:revision>
  <dcterms:created xsi:type="dcterms:W3CDTF">2012-05-12T21:55:00Z</dcterms:created>
  <dcterms:modified xsi:type="dcterms:W3CDTF">2012-05-12T23:19:00Z</dcterms:modified>
</cp:coreProperties>
</file>