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A3" w:rsidRPr="008159FD" w:rsidRDefault="00A24CA3" w:rsidP="00A24CA3">
      <w:pPr>
        <w:spacing w:line="480" w:lineRule="auto"/>
        <w:jc w:val="center"/>
        <w:rPr>
          <w:b/>
          <w:bCs/>
          <w:sz w:val="28"/>
          <w:szCs w:val="28"/>
        </w:rPr>
      </w:pPr>
      <w:r w:rsidRPr="008159FD">
        <w:rPr>
          <w:b/>
          <w:bCs/>
          <w:sz w:val="28"/>
          <w:szCs w:val="28"/>
        </w:rPr>
        <w:t xml:space="preserve">Mononuclear </w:t>
      </w:r>
      <w:proofErr w:type="gramStart"/>
      <w:r w:rsidRPr="008159FD">
        <w:rPr>
          <w:b/>
          <w:bCs/>
          <w:sz w:val="28"/>
          <w:szCs w:val="28"/>
        </w:rPr>
        <w:t>nickel(</w:t>
      </w:r>
      <w:proofErr w:type="gramEnd"/>
      <w:r w:rsidRPr="008159FD">
        <w:rPr>
          <w:b/>
          <w:bCs/>
          <w:sz w:val="28"/>
          <w:szCs w:val="28"/>
        </w:rPr>
        <w:t xml:space="preserve">II) complexes coordinated by </w:t>
      </w:r>
      <w:proofErr w:type="spellStart"/>
      <w:r w:rsidRPr="008159FD">
        <w:rPr>
          <w:b/>
          <w:bCs/>
          <w:sz w:val="28"/>
          <w:szCs w:val="28"/>
        </w:rPr>
        <w:t>polypyridyl</w:t>
      </w:r>
      <w:proofErr w:type="spellEnd"/>
      <w:r w:rsidRPr="008159FD">
        <w:rPr>
          <w:b/>
          <w:bCs/>
          <w:sz w:val="28"/>
          <w:szCs w:val="28"/>
        </w:rPr>
        <w:t xml:space="preserve"> </w:t>
      </w:r>
      <w:proofErr w:type="spellStart"/>
      <w:r w:rsidRPr="008159FD">
        <w:rPr>
          <w:b/>
          <w:bCs/>
          <w:sz w:val="28"/>
          <w:szCs w:val="28"/>
        </w:rPr>
        <w:t>ligands</w:t>
      </w:r>
      <w:proofErr w:type="spellEnd"/>
    </w:p>
    <w:p w:rsidR="00A24CA3" w:rsidRPr="008159FD" w:rsidRDefault="00A24CA3" w:rsidP="00A24CA3">
      <w:pPr>
        <w:spacing w:line="480" w:lineRule="auto"/>
        <w:jc w:val="center"/>
        <w:rPr>
          <w:b/>
          <w:bCs/>
          <w:vertAlign w:val="superscript"/>
        </w:rPr>
      </w:pPr>
      <w:proofErr w:type="spellStart"/>
      <w:r w:rsidRPr="008159FD">
        <w:rPr>
          <w:b/>
          <w:bCs/>
        </w:rPr>
        <w:t>Ghobad</w:t>
      </w:r>
      <w:proofErr w:type="spellEnd"/>
      <w:r w:rsidRPr="008159FD">
        <w:rPr>
          <w:b/>
          <w:bCs/>
        </w:rPr>
        <w:t xml:space="preserve"> </w:t>
      </w:r>
      <w:proofErr w:type="spellStart"/>
      <w:r w:rsidRPr="008159FD">
        <w:rPr>
          <w:b/>
          <w:bCs/>
        </w:rPr>
        <w:t>Mansouri</w:t>
      </w:r>
      <w:proofErr w:type="spellEnd"/>
      <w:r w:rsidRPr="008159FD">
        <w:rPr>
          <w:b/>
          <w:bCs/>
        </w:rPr>
        <w:t xml:space="preserve"> </w:t>
      </w:r>
    </w:p>
    <w:p w:rsidR="00A24CA3" w:rsidRPr="008159FD" w:rsidRDefault="00A24CA3" w:rsidP="00A24CA3">
      <w:pPr>
        <w:spacing w:line="480" w:lineRule="auto"/>
        <w:rPr>
          <w:b/>
          <w:bCs/>
          <w:lang w:bidi="fa-IR"/>
        </w:rPr>
      </w:pPr>
      <w:r w:rsidRPr="008159FD">
        <w:rPr>
          <w:b/>
          <w:bCs/>
          <w:lang w:bidi="fa-IR"/>
        </w:rPr>
        <w:t>Abstract</w:t>
      </w:r>
    </w:p>
    <w:p w:rsidR="00A24CA3" w:rsidRPr="008159FD" w:rsidRDefault="00A24CA3" w:rsidP="00A24CA3">
      <w:pPr>
        <w:spacing w:line="480" w:lineRule="auto"/>
        <w:jc w:val="both"/>
        <w:rPr>
          <w:b/>
          <w:bCs/>
          <w:lang w:bidi="fa-IR"/>
        </w:rPr>
      </w:pPr>
      <w:r w:rsidRPr="008159FD">
        <w:rPr>
          <w:lang w:bidi="fa-IR"/>
        </w:rPr>
        <w:t xml:space="preserve">Three mononuclear </w:t>
      </w:r>
      <w:proofErr w:type="spellStart"/>
      <w:r w:rsidRPr="008159FD">
        <w:rPr>
          <w:lang w:bidi="fa-IR"/>
        </w:rPr>
        <w:t>polypyridyl</w:t>
      </w:r>
      <w:proofErr w:type="spellEnd"/>
      <w:r w:rsidRPr="008159FD">
        <w:rPr>
          <w:lang w:bidi="fa-IR"/>
        </w:rPr>
        <w:t xml:space="preserve"> complexes of Ni(II),</w:t>
      </w:r>
      <w:r w:rsidRPr="008159FD">
        <w:t xml:space="preserve"> [Ni(Ph</w:t>
      </w:r>
      <w:r w:rsidRPr="008159FD">
        <w:rPr>
          <w:vertAlign w:val="subscript"/>
        </w:rPr>
        <w:t>2</w:t>
      </w:r>
      <w:r w:rsidRPr="008159FD">
        <w:t>phen)</w:t>
      </w:r>
      <w:r w:rsidRPr="008159FD">
        <w:rPr>
          <w:vertAlign w:val="subscript"/>
        </w:rPr>
        <w:t>3</w:t>
      </w:r>
      <w:r w:rsidRPr="008159FD">
        <w:t>](PF</w:t>
      </w:r>
      <w:r w:rsidRPr="008159FD">
        <w:rPr>
          <w:vertAlign w:val="subscript"/>
        </w:rPr>
        <w:t>6</w:t>
      </w:r>
      <w:r w:rsidRPr="008159FD">
        <w:t>)</w:t>
      </w:r>
      <w:r w:rsidRPr="008159FD">
        <w:rPr>
          <w:vertAlign w:val="subscript"/>
        </w:rPr>
        <w:t>2</w:t>
      </w:r>
      <w:r w:rsidRPr="008159FD">
        <w:t>·CH</w:t>
      </w:r>
      <w:r w:rsidRPr="008159FD">
        <w:rPr>
          <w:vertAlign w:val="subscript"/>
        </w:rPr>
        <w:t>3</w:t>
      </w:r>
      <w:r w:rsidRPr="008159FD">
        <w:t>CN (</w:t>
      </w:r>
      <w:r w:rsidRPr="008159FD">
        <w:rPr>
          <w:b/>
          <w:bCs/>
        </w:rPr>
        <w:t>1</w:t>
      </w:r>
      <w:r w:rsidRPr="008159FD">
        <w:t>), [Ni(</w:t>
      </w:r>
      <w:proofErr w:type="spellStart"/>
      <w:r w:rsidRPr="008159FD">
        <w:t>dpa</w:t>
      </w:r>
      <w:proofErr w:type="spellEnd"/>
      <w:r w:rsidRPr="008159FD">
        <w:t>)</w:t>
      </w:r>
      <w:r w:rsidRPr="008159FD">
        <w:rPr>
          <w:vertAlign w:val="subscript"/>
        </w:rPr>
        <w:t>2</w:t>
      </w:r>
      <w:r w:rsidRPr="008159FD">
        <w:t>(</w:t>
      </w:r>
      <w:proofErr w:type="spellStart"/>
      <w:r w:rsidRPr="008159FD">
        <w:t>phen</w:t>
      </w:r>
      <w:proofErr w:type="spellEnd"/>
      <w:r w:rsidRPr="008159FD">
        <w:t>)](PF</w:t>
      </w:r>
      <w:r w:rsidRPr="008159FD">
        <w:rPr>
          <w:vertAlign w:val="subscript"/>
        </w:rPr>
        <w:t>6</w:t>
      </w:r>
      <w:r w:rsidRPr="008159FD">
        <w:t>)</w:t>
      </w:r>
      <w:r w:rsidRPr="008159FD">
        <w:rPr>
          <w:vertAlign w:val="subscript"/>
        </w:rPr>
        <w:t>2</w:t>
      </w:r>
      <w:r w:rsidRPr="008159FD">
        <w:t xml:space="preserve"> (</w:t>
      </w:r>
      <w:r w:rsidRPr="008159FD">
        <w:rPr>
          <w:b/>
          <w:bCs/>
        </w:rPr>
        <w:t>2</w:t>
      </w:r>
      <w:r w:rsidRPr="008159FD">
        <w:t>) and [Ni(</w:t>
      </w:r>
      <w:proofErr w:type="spellStart"/>
      <w:r w:rsidRPr="008159FD">
        <w:t>bpy</w:t>
      </w:r>
      <w:proofErr w:type="spellEnd"/>
      <w:r w:rsidRPr="008159FD">
        <w:t>)</w:t>
      </w:r>
      <w:r w:rsidRPr="008159FD">
        <w:rPr>
          <w:vertAlign w:val="subscript"/>
        </w:rPr>
        <w:t>3</w:t>
      </w:r>
      <w:r w:rsidRPr="008159FD">
        <w:t>](PF</w:t>
      </w:r>
      <w:r w:rsidRPr="008159FD">
        <w:rPr>
          <w:vertAlign w:val="subscript"/>
        </w:rPr>
        <w:t>6</w:t>
      </w:r>
      <w:r w:rsidRPr="008159FD">
        <w:t>)</w:t>
      </w:r>
      <w:r w:rsidRPr="008159FD">
        <w:rPr>
          <w:vertAlign w:val="subscript"/>
        </w:rPr>
        <w:t>2</w:t>
      </w:r>
      <w:r w:rsidRPr="008159FD">
        <w:t xml:space="preserve"> (</w:t>
      </w:r>
      <w:r w:rsidRPr="008159FD">
        <w:rPr>
          <w:b/>
          <w:bCs/>
        </w:rPr>
        <w:t>3</w:t>
      </w:r>
      <w:r w:rsidRPr="008159FD">
        <w:t>),</w:t>
      </w:r>
      <w:r w:rsidRPr="008159FD">
        <w:rPr>
          <w:lang w:bidi="fa-IR"/>
        </w:rPr>
        <w:t xml:space="preserve"> where </w:t>
      </w:r>
      <w:r w:rsidRPr="008159FD">
        <w:t>Ph</w:t>
      </w:r>
      <w:r w:rsidRPr="008159FD">
        <w:rPr>
          <w:vertAlign w:val="subscript"/>
        </w:rPr>
        <w:t>2</w:t>
      </w:r>
      <w:r w:rsidRPr="008159FD">
        <w:t xml:space="preserve">phen is 4,7-diphenyl-1,10-phenanthroline,  </w:t>
      </w:r>
      <w:proofErr w:type="spellStart"/>
      <w:r w:rsidRPr="008159FD">
        <w:t>dpa</w:t>
      </w:r>
      <w:proofErr w:type="spellEnd"/>
      <w:r w:rsidRPr="008159FD">
        <w:t xml:space="preserve"> is 2,2</w:t>
      </w:r>
      <w:r w:rsidRPr="008159FD">
        <w:rPr>
          <w:i/>
          <w:iCs/>
        </w:rPr>
        <w:t>′</w:t>
      </w:r>
      <w:r w:rsidRPr="008159FD">
        <w:t xml:space="preserve">-dipyridylamine, </w:t>
      </w:r>
      <w:proofErr w:type="spellStart"/>
      <w:r w:rsidRPr="008159FD">
        <w:t>bpy</w:t>
      </w:r>
      <w:proofErr w:type="spellEnd"/>
      <w:r w:rsidRPr="008159FD">
        <w:t xml:space="preserve"> is 2,2</w:t>
      </w:r>
      <w:r w:rsidRPr="008159FD">
        <w:rPr>
          <w:i/>
          <w:iCs/>
        </w:rPr>
        <w:t>′</w:t>
      </w:r>
      <w:r w:rsidRPr="008159FD">
        <w:t xml:space="preserve">-dipyridine, and </w:t>
      </w:r>
      <w:proofErr w:type="spellStart"/>
      <w:r w:rsidRPr="008159FD">
        <w:t>phen</w:t>
      </w:r>
      <w:proofErr w:type="spellEnd"/>
      <w:r w:rsidRPr="008159FD">
        <w:t xml:space="preserve"> is 1,10-phenanthroline, </w:t>
      </w:r>
      <w:r w:rsidRPr="008159FD">
        <w:rPr>
          <w:sz w:val="22"/>
          <w:szCs w:val="22"/>
        </w:rPr>
        <w:t xml:space="preserve">were prepared and their solid state structures determined by single-crystal X-ray crystallography. The structural determination shows that the coordination geometry around the </w:t>
      </w:r>
      <w:proofErr w:type="gramStart"/>
      <w:r w:rsidRPr="008159FD">
        <w:rPr>
          <w:sz w:val="22"/>
          <w:szCs w:val="22"/>
        </w:rPr>
        <w:t>Ni(</w:t>
      </w:r>
      <w:proofErr w:type="gramEnd"/>
      <w:r w:rsidRPr="008159FD">
        <w:rPr>
          <w:sz w:val="22"/>
          <w:szCs w:val="22"/>
        </w:rPr>
        <w:t xml:space="preserve">II) center is a distorted octahedron in each complex. </w:t>
      </w:r>
      <w:r w:rsidRPr="008159FD">
        <w:t xml:space="preserve">The investigation of synthesis procedure and crystallographic data of complex </w:t>
      </w:r>
      <w:r w:rsidRPr="008159FD">
        <w:rPr>
          <w:b/>
          <w:bCs/>
        </w:rPr>
        <w:t>3</w:t>
      </w:r>
      <w:r w:rsidRPr="008159FD">
        <w:t xml:space="preserve"> indicates the spontaneous resolution of </w:t>
      </w:r>
      <w:proofErr w:type="spellStart"/>
      <w:r w:rsidRPr="008159FD">
        <w:t>supramolecular</w:t>
      </w:r>
      <w:proofErr w:type="spellEnd"/>
      <w:r w:rsidRPr="008159FD">
        <w:t xml:space="preserve"> </w:t>
      </w:r>
      <w:proofErr w:type="spellStart"/>
      <w:r w:rsidRPr="008159FD">
        <w:t>chirality</w:t>
      </w:r>
      <w:proofErr w:type="spellEnd"/>
      <w:r w:rsidRPr="008159FD">
        <w:t xml:space="preserve">. A careful inspection of the packing pattern in the lattice of each complex reveals that non-covalent interactions of two different types, </w:t>
      </w:r>
      <w:r w:rsidRPr="008159FD">
        <w:rPr>
          <w:i/>
          <w:iCs/>
        </w:rPr>
        <w:t>viz.</w:t>
      </w:r>
      <w:r w:rsidRPr="008159FD">
        <w:t xml:space="preserve"> C−H···F and C−H···</w:t>
      </w:r>
      <w:r w:rsidRPr="008159FD">
        <w:rPr>
          <w:i/>
          <w:iCs/>
        </w:rPr>
        <w:t>π</w:t>
      </w:r>
      <w:r w:rsidRPr="008159FD">
        <w:t xml:space="preserve"> interactions, are active in the lattice. The packing structures of </w:t>
      </w:r>
      <w:r w:rsidRPr="008159FD">
        <w:rPr>
          <w:b/>
          <w:bCs/>
        </w:rPr>
        <w:t>1</w:t>
      </w:r>
      <w:r w:rsidRPr="008159FD">
        <w:t>-</w:t>
      </w:r>
      <w:r w:rsidRPr="008159FD">
        <w:rPr>
          <w:b/>
          <w:bCs/>
        </w:rPr>
        <w:t xml:space="preserve">3 </w:t>
      </w:r>
      <w:r w:rsidRPr="008159FD">
        <w:t>also</w:t>
      </w:r>
      <w:r w:rsidRPr="008159FD">
        <w:rPr>
          <w:b/>
          <w:bCs/>
        </w:rPr>
        <w:t xml:space="preserve"> </w:t>
      </w:r>
      <w:r w:rsidRPr="008159FD">
        <w:t xml:space="preserve">show that the rings of the </w:t>
      </w:r>
      <w:proofErr w:type="spellStart"/>
      <w:r w:rsidRPr="008159FD">
        <w:t>polypyridyl</w:t>
      </w:r>
      <w:proofErr w:type="spellEnd"/>
      <w:r w:rsidRPr="008159FD">
        <w:t xml:space="preserve"> </w:t>
      </w:r>
      <w:proofErr w:type="spellStart"/>
      <w:r w:rsidRPr="008159FD">
        <w:t>ligands</w:t>
      </w:r>
      <w:proofErr w:type="spellEnd"/>
      <w:r w:rsidRPr="008159FD">
        <w:t>, Ph</w:t>
      </w:r>
      <w:r w:rsidRPr="008159FD">
        <w:rPr>
          <w:vertAlign w:val="subscript"/>
        </w:rPr>
        <w:t>2</w:t>
      </w:r>
      <w:r w:rsidRPr="008159FD">
        <w:t xml:space="preserve">phen, </w:t>
      </w:r>
      <w:proofErr w:type="spellStart"/>
      <w:r w:rsidRPr="008159FD">
        <w:t>dpa</w:t>
      </w:r>
      <w:proofErr w:type="spellEnd"/>
      <w:r w:rsidRPr="008159FD">
        <w:t xml:space="preserve">, </w:t>
      </w:r>
      <w:proofErr w:type="spellStart"/>
      <w:r w:rsidRPr="008159FD">
        <w:t>bpy</w:t>
      </w:r>
      <w:proofErr w:type="spellEnd"/>
      <w:r w:rsidRPr="008159FD">
        <w:t xml:space="preserve">, and </w:t>
      </w:r>
      <w:proofErr w:type="spellStart"/>
      <w:r w:rsidRPr="008159FD">
        <w:t>phen</w:t>
      </w:r>
      <w:proofErr w:type="spellEnd"/>
      <w:r w:rsidRPr="008159FD">
        <w:t xml:space="preserve">, are not located face-to-face and </w:t>
      </w:r>
      <w:proofErr w:type="spellStart"/>
      <w:r w:rsidRPr="008159FD">
        <w:t>can not</w:t>
      </w:r>
      <w:proofErr w:type="spellEnd"/>
      <w:r w:rsidRPr="008159FD">
        <w:t xml:space="preserve"> interact through </w:t>
      </w:r>
      <w:r w:rsidRPr="008159FD">
        <w:rPr>
          <w:i/>
          <w:iCs/>
        </w:rPr>
        <w:t>π</w:t>
      </w:r>
      <w:r w:rsidRPr="008159FD">
        <w:t>-</w:t>
      </w:r>
      <w:r w:rsidRPr="008159FD">
        <w:rPr>
          <w:i/>
          <w:iCs/>
        </w:rPr>
        <w:t>π</w:t>
      </w:r>
      <w:r w:rsidRPr="008159FD">
        <w:t xml:space="preserve"> interactions. Cyclic </w:t>
      </w:r>
      <w:proofErr w:type="spellStart"/>
      <w:r w:rsidRPr="008159FD">
        <w:t>voltammetry</w:t>
      </w:r>
      <w:proofErr w:type="spellEnd"/>
      <w:r w:rsidRPr="008159FD">
        <w:t xml:space="preserve"> data of </w:t>
      </w:r>
      <w:r w:rsidRPr="008159FD">
        <w:rPr>
          <w:b/>
          <w:bCs/>
        </w:rPr>
        <w:t>1</w:t>
      </w:r>
      <w:r w:rsidRPr="008159FD">
        <w:t xml:space="preserve"> and </w:t>
      </w:r>
      <w:r w:rsidRPr="008159FD">
        <w:rPr>
          <w:b/>
          <w:bCs/>
        </w:rPr>
        <w:t>3</w:t>
      </w:r>
      <w:r w:rsidRPr="008159FD">
        <w:t xml:space="preserve"> show that the </w:t>
      </w:r>
      <w:proofErr w:type="gramStart"/>
      <w:r w:rsidRPr="008159FD">
        <w:t>Ni(</w:t>
      </w:r>
      <w:proofErr w:type="gramEnd"/>
      <w:r w:rsidRPr="008159FD">
        <w:t xml:space="preserve">III/II) reduction couple is quasi-reversible and this reduction becomes progressively more difficult on passing from </w:t>
      </w:r>
      <w:proofErr w:type="spellStart"/>
      <w:r w:rsidRPr="008159FD">
        <w:t>bpy</w:t>
      </w:r>
      <w:proofErr w:type="spellEnd"/>
      <w:r w:rsidRPr="008159FD">
        <w:t xml:space="preserve"> to Ph</w:t>
      </w:r>
      <w:r w:rsidRPr="008159FD">
        <w:rPr>
          <w:vertAlign w:val="subscript"/>
        </w:rPr>
        <w:t>2</w:t>
      </w:r>
      <w:r w:rsidRPr="008159FD">
        <w:t xml:space="preserve">phen, while complex </w:t>
      </w:r>
      <w:r w:rsidRPr="008159FD">
        <w:rPr>
          <w:b/>
          <w:bCs/>
        </w:rPr>
        <w:t>2</w:t>
      </w:r>
      <w:r w:rsidRPr="008159FD">
        <w:t xml:space="preserve"> shows an irreversible behavior with the peak-to-peak separation of about 500 mV. </w:t>
      </w:r>
      <w:r w:rsidRPr="008159FD">
        <w:rPr>
          <w:lang w:bidi="fa-IR"/>
        </w:rPr>
        <w:t xml:space="preserve">Magnetic susceptibility data derived from paramagnetic NMR revealed effective magnetic moments of 3.12 BM for </w:t>
      </w:r>
      <w:r w:rsidRPr="008159FD">
        <w:rPr>
          <w:b/>
          <w:bCs/>
          <w:lang w:bidi="fa-IR"/>
        </w:rPr>
        <w:t>1</w:t>
      </w:r>
      <w:r w:rsidRPr="008159FD">
        <w:rPr>
          <w:lang w:bidi="fa-IR"/>
        </w:rPr>
        <w:t xml:space="preserve">, 3.27 BM for </w:t>
      </w:r>
      <w:r w:rsidRPr="008159FD">
        <w:rPr>
          <w:b/>
          <w:bCs/>
          <w:lang w:bidi="fa-IR"/>
        </w:rPr>
        <w:t>2</w:t>
      </w:r>
      <w:r w:rsidRPr="008159FD">
        <w:rPr>
          <w:lang w:bidi="fa-IR"/>
        </w:rPr>
        <w:t xml:space="preserve">, and 3.14 for </w:t>
      </w:r>
      <w:r w:rsidRPr="008159FD">
        <w:rPr>
          <w:b/>
          <w:bCs/>
          <w:lang w:bidi="fa-IR"/>
        </w:rPr>
        <w:t>3</w:t>
      </w:r>
      <w:r w:rsidRPr="008159FD">
        <w:rPr>
          <w:lang w:bidi="fa-IR"/>
        </w:rPr>
        <w:t xml:space="preserve"> at room temperature.</w:t>
      </w:r>
    </w:p>
    <w:p w:rsidR="00A24CA3" w:rsidRPr="008159FD" w:rsidRDefault="00A24CA3" w:rsidP="00A24CA3">
      <w:pPr>
        <w:pBdr>
          <w:bottom w:val="single" w:sz="6" w:space="1" w:color="auto"/>
        </w:pBdr>
        <w:spacing w:line="480" w:lineRule="auto"/>
        <w:rPr>
          <w:lang w:bidi="fa-IR"/>
        </w:rPr>
      </w:pPr>
      <w:r w:rsidRPr="008159FD">
        <w:rPr>
          <w:i/>
          <w:iCs/>
          <w:lang w:bidi="fa-IR"/>
        </w:rPr>
        <w:t xml:space="preserve">Keywords: </w:t>
      </w:r>
      <w:r w:rsidRPr="008159FD">
        <w:t>Polymorphism</w:t>
      </w:r>
      <w:r w:rsidRPr="008159FD">
        <w:rPr>
          <w:lang w:bidi="fa-IR"/>
        </w:rPr>
        <w:t xml:space="preserve">; </w:t>
      </w:r>
      <w:proofErr w:type="gramStart"/>
      <w:r w:rsidRPr="008159FD">
        <w:rPr>
          <w:lang w:bidi="fa-IR"/>
        </w:rPr>
        <w:t>Nickel(</w:t>
      </w:r>
      <w:proofErr w:type="gramEnd"/>
      <w:r w:rsidRPr="008159FD">
        <w:rPr>
          <w:lang w:bidi="fa-IR"/>
        </w:rPr>
        <w:t xml:space="preserve">II) complex; </w:t>
      </w:r>
      <w:proofErr w:type="spellStart"/>
      <w:r w:rsidRPr="008159FD">
        <w:rPr>
          <w:lang w:bidi="fa-IR"/>
        </w:rPr>
        <w:t>Polypyridyl</w:t>
      </w:r>
      <w:proofErr w:type="spellEnd"/>
      <w:r w:rsidRPr="008159FD">
        <w:rPr>
          <w:lang w:bidi="fa-IR"/>
        </w:rPr>
        <w:t xml:space="preserve"> </w:t>
      </w:r>
      <w:proofErr w:type="spellStart"/>
      <w:r w:rsidRPr="008159FD">
        <w:rPr>
          <w:lang w:bidi="fa-IR"/>
        </w:rPr>
        <w:t>ligands</w:t>
      </w:r>
      <w:proofErr w:type="spellEnd"/>
      <w:r w:rsidRPr="008159FD">
        <w:rPr>
          <w:lang w:bidi="fa-IR"/>
        </w:rPr>
        <w:t xml:space="preserve">; </w:t>
      </w:r>
      <w:proofErr w:type="spellStart"/>
      <w:r w:rsidRPr="008159FD">
        <w:t>supramolecular</w:t>
      </w:r>
      <w:proofErr w:type="spellEnd"/>
      <w:r w:rsidRPr="008159FD">
        <w:t xml:space="preserve"> </w:t>
      </w:r>
      <w:proofErr w:type="spellStart"/>
      <w:r w:rsidRPr="008159FD">
        <w:t>chirality</w:t>
      </w:r>
      <w:proofErr w:type="spellEnd"/>
      <w:r w:rsidRPr="008159FD">
        <w:rPr>
          <w:lang w:bidi="fa-IR"/>
        </w:rPr>
        <w:t xml:space="preserve">; Magnetic moment; </w:t>
      </w:r>
      <w:proofErr w:type="spellStart"/>
      <w:r w:rsidRPr="008159FD">
        <w:rPr>
          <w:lang w:bidi="fa-IR"/>
        </w:rPr>
        <w:t>Supramer</w:t>
      </w:r>
      <w:proofErr w:type="spellEnd"/>
    </w:p>
    <w:p w:rsidR="000C37CE" w:rsidRDefault="000C37CE" w:rsidP="00A24CA3">
      <w:pPr>
        <w:spacing w:line="480" w:lineRule="auto"/>
        <w:rPr>
          <w:rFonts w:hint="cs"/>
        </w:rPr>
      </w:pPr>
    </w:p>
    <w:sectPr w:rsidR="000C37CE" w:rsidSect="00F42F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CA3"/>
    <w:rsid w:val="000C37CE"/>
    <w:rsid w:val="00A24CA3"/>
    <w:rsid w:val="00DA569D"/>
    <w:rsid w:val="00F4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ind w:left="64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A3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2012-05-16T06:04:00Z</dcterms:created>
  <dcterms:modified xsi:type="dcterms:W3CDTF">2012-05-16T06:05:00Z</dcterms:modified>
</cp:coreProperties>
</file>