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F0F" w:rsidRPr="00743F0F" w:rsidRDefault="00743F0F" w:rsidP="00743F0F">
      <w:pPr>
        <w:bidi w:val="0"/>
        <w:spacing w:line="480" w:lineRule="auto"/>
        <w:jc w:val="center"/>
        <w:rPr>
          <w:b/>
          <w:bCs/>
          <w:sz w:val="28"/>
          <w:szCs w:val="28"/>
        </w:rPr>
      </w:pPr>
      <w:r w:rsidRPr="00C03C96">
        <w:rPr>
          <w:b/>
          <w:bCs/>
          <w:sz w:val="28"/>
          <w:szCs w:val="28"/>
        </w:rPr>
        <w:t xml:space="preserve">Fabrication </w:t>
      </w:r>
      <w:r w:rsidRPr="00743F0F">
        <w:rPr>
          <w:b/>
          <w:bCs/>
          <w:sz w:val="28"/>
          <w:szCs w:val="28"/>
        </w:rPr>
        <w:t xml:space="preserve">of an optical sensor based on the immobilization of Qsal on the </w:t>
      </w:r>
      <w:r w:rsidRPr="00743F0F">
        <w:rPr>
          <w:rFonts w:ascii="Times-Roman" w:hAnsi="Times-Roman" w:cs="Times-Roman"/>
          <w:b/>
          <w:bCs/>
          <w:sz w:val="28"/>
          <w:szCs w:val="28"/>
        </w:rPr>
        <w:t>plasticized</w:t>
      </w:r>
      <w:r w:rsidRPr="00743F0F">
        <w:rPr>
          <w:b/>
          <w:bCs/>
          <w:sz w:val="28"/>
          <w:szCs w:val="28"/>
        </w:rPr>
        <w:t xml:space="preserve"> PVC membrane for the determination of copper(II)</w:t>
      </w:r>
    </w:p>
    <w:p w:rsidR="00743F0F" w:rsidRPr="00743F0F" w:rsidRDefault="00743F0F" w:rsidP="00743F0F">
      <w:pPr>
        <w:bidi w:val="0"/>
        <w:spacing w:line="480" w:lineRule="auto"/>
        <w:jc w:val="center"/>
        <w:rPr>
          <w:rFonts w:ascii="Times-Bold" w:eastAsia="Times New Roman" w:cs="Times-Bold"/>
          <w:lang w:eastAsia="en-US" w:bidi="ar-SA"/>
        </w:rPr>
      </w:pPr>
      <w:r w:rsidRPr="00743F0F">
        <w:rPr>
          <w:rFonts w:ascii="Times-Bold" w:eastAsia="Times New Roman" w:cs="Times-Bold"/>
          <w:lang w:eastAsia="en-US" w:bidi="ar-SA"/>
        </w:rPr>
        <w:t>Aazam Azimi</w:t>
      </w:r>
    </w:p>
    <w:p w:rsidR="00743F0F" w:rsidRPr="00743F0F" w:rsidRDefault="00743F0F" w:rsidP="00743F0F">
      <w:pPr>
        <w:autoSpaceDE w:val="0"/>
        <w:autoSpaceDN w:val="0"/>
        <w:bidi w:val="0"/>
        <w:adjustRightInd w:val="0"/>
        <w:spacing w:line="480" w:lineRule="auto"/>
        <w:jc w:val="center"/>
        <w:rPr>
          <w:rFonts w:ascii="Times-Bold" w:eastAsia="Times New Roman" w:cs="Times-Bold"/>
          <w:i/>
          <w:iCs/>
          <w:lang w:eastAsia="en-US" w:bidi="ar-SA"/>
        </w:rPr>
      </w:pPr>
      <w:r w:rsidRPr="00743F0F">
        <w:rPr>
          <w:rFonts w:ascii="Times-Bold" w:eastAsia="Times New Roman" w:cs="Times-Bold"/>
          <w:i/>
          <w:iCs/>
          <w:lang w:eastAsia="en-US" w:bidi="ar-SA"/>
        </w:rPr>
        <w:t xml:space="preserve">Department of Chemistry, </w:t>
      </w:r>
      <w:smartTag w:uri="urn:schemas-microsoft-com:office:smarttags" w:element="PlaceName">
        <w:r w:rsidRPr="00743F0F">
          <w:rPr>
            <w:rFonts w:ascii="Times-Bold" w:eastAsia="Times New Roman" w:cs="Times-Bold"/>
            <w:i/>
            <w:iCs/>
            <w:lang w:eastAsia="en-US" w:bidi="ar-SA"/>
          </w:rPr>
          <w:t>Isfahan</w:t>
        </w:r>
      </w:smartTag>
      <w:r w:rsidRPr="00743F0F">
        <w:rPr>
          <w:rFonts w:ascii="Times-Bold" w:eastAsia="Times New Roman" w:cs="Times-Bold"/>
          <w:i/>
          <w:iCs/>
          <w:lang w:eastAsia="en-US" w:bidi="ar-SA"/>
        </w:rPr>
        <w:t xml:space="preserve"> </w:t>
      </w:r>
      <w:smartTag w:uri="urn:schemas-microsoft-com:office:smarttags" w:element="PlaceType">
        <w:r w:rsidRPr="00743F0F">
          <w:rPr>
            <w:rFonts w:ascii="Times-Bold" w:eastAsia="Times New Roman" w:cs="Times-Bold"/>
            <w:i/>
            <w:iCs/>
            <w:lang w:eastAsia="en-US" w:bidi="ar-SA"/>
          </w:rPr>
          <w:t>University</w:t>
        </w:r>
      </w:smartTag>
      <w:r w:rsidRPr="00743F0F">
        <w:rPr>
          <w:rFonts w:ascii="Times-Bold" w:eastAsia="Times New Roman" w:cs="Times-Bold"/>
          <w:i/>
          <w:iCs/>
          <w:lang w:eastAsia="en-US" w:bidi="ar-SA"/>
        </w:rPr>
        <w:t xml:space="preserve"> of Technology, </w:t>
      </w:r>
      <w:smartTag w:uri="urn:schemas-microsoft-com:office:smarttags" w:element="City">
        <w:r w:rsidRPr="00743F0F">
          <w:rPr>
            <w:rFonts w:ascii="Times-Bold" w:eastAsia="Times New Roman" w:cs="Times-Bold"/>
            <w:i/>
            <w:iCs/>
            <w:lang w:eastAsia="en-US" w:bidi="ar-SA"/>
          </w:rPr>
          <w:t>Isfahan</w:t>
        </w:r>
      </w:smartTag>
      <w:r w:rsidRPr="00743F0F">
        <w:rPr>
          <w:rFonts w:ascii="Times-Bold" w:eastAsia="Times New Roman" w:cs="Times-Bold"/>
          <w:i/>
          <w:iCs/>
          <w:lang w:eastAsia="en-US" w:bidi="ar-SA"/>
        </w:rPr>
        <w:t xml:space="preserve">, 84156-83111 </w:t>
      </w:r>
      <w:smartTag w:uri="urn:schemas-microsoft-com:office:smarttags" w:element="country-region">
        <w:smartTag w:uri="urn:schemas-microsoft-com:office:smarttags" w:element="place">
          <w:r w:rsidRPr="00743F0F">
            <w:rPr>
              <w:rFonts w:ascii="Times-Bold" w:eastAsia="Times New Roman" w:cs="Times-Bold"/>
              <w:i/>
              <w:iCs/>
              <w:lang w:eastAsia="en-US" w:bidi="ar-SA"/>
            </w:rPr>
            <w:t>Iran</w:t>
          </w:r>
        </w:smartTag>
      </w:smartTag>
    </w:p>
    <w:p w:rsidR="00743F0F" w:rsidRPr="00743F0F" w:rsidRDefault="00743F0F" w:rsidP="00743F0F">
      <w:pPr>
        <w:autoSpaceDE w:val="0"/>
        <w:autoSpaceDN w:val="0"/>
        <w:bidi w:val="0"/>
        <w:adjustRightInd w:val="0"/>
        <w:spacing w:line="480" w:lineRule="auto"/>
        <w:jc w:val="lowKashida"/>
        <w:rPr>
          <w:rFonts w:ascii="Times-Bold" w:eastAsia="Times New Roman" w:cs="Times-Bold"/>
          <w:lang w:eastAsia="en-US" w:bidi="ar-SA"/>
        </w:rPr>
      </w:pPr>
    </w:p>
    <w:p w:rsidR="00743F0F" w:rsidRPr="00743F0F" w:rsidRDefault="00743F0F" w:rsidP="00743F0F">
      <w:pPr>
        <w:autoSpaceDE w:val="0"/>
        <w:autoSpaceDN w:val="0"/>
        <w:bidi w:val="0"/>
        <w:adjustRightInd w:val="0"/>
        <w:spacing w:line="480" w:lineRule="auto"/>
        <w:jc w:val="lowKashida"/>
        <w:rPr>
          <w:rFonts w:ascii="Times-Bold" w:eastAsia="Times New Roman" w:cs="Times-Bold"/>
          <w:b/>
          <w:bCs/>
          <w:sz w:val="28"/>
          <w:szCs w:val="28"/>
          <w:lang w:eastAsia="en-US" w:bidi="ar-SA"/>
        </w:rPr>
      </w:pPr>
      <w:r w:rsidRPr="00743F0F">
        <w:rPr>
          <w:rFonts w:ascii="Times-Bold" w:eastAsia="Times New Roman" w:cs="Times-Bold"/>
          <w:b/>
          <w:bCs/>
          <w:sz w:val="28"/>
          <w:szCs w:val="28"/>
          <w:lang w:eastAsia="en-US" w:bidi="ar-SA"/>
        </w:rPr>
        <w:t>Abstract</w:t>
      </w:r>
    </w:p>
    <w:p w:rsidR="00743F0F" w:rsidRPr="00743F0F" w:rsidRDefault="00743F0F" w:rsidP="00743F0F">
      <w:pPr>
        <w:autoSpaceDE w:val="0"/>
        <w:autoSpaceDN w:val="0"/>
        <w:bidi w:val="0"/>
        <w:adjustRightInd w:val="0"/>
        <w:spacing w:line="480" w:lineRule="auto"/>
        <w:ind w:firstLine="340"/>
        <w:jc w:val="lowKashida"/>
        <w:rPr>
          <w:rFonts w:eastAsia="Times New Roman"/>
          <w:sz w:val="28"/>
          <w:szCs w:val="28"/>
          <w:lang w:eastAsia="en-US" w:bidi="ar-SA"/>
        </w:rPr>
      </w:pPr>
      <w:r w:rsidRPr="00743F0F">
        <w:rPr>
          <w:rFonts w:ascii="Times-Roman" w:eastAsia="Times New Roman" w:hAnsi="Times-Roman" w:cs="Times-Roman"/>
          <w:sz w:val="28"/>
          <w:szCs w:val="28"/>
          <w:lang w:eastAsia="en-US" w:bidi="ar-SA"/>
        </w:rPr>
        <w:t>A novel optical sensor has been proposed for sensitive determination of Cu(I</w:t>
      </w:r>
      <w:r w:rsidRPr="00743F0F">
        <w:rPr>
          <w:rFonts w:eastAsia="Times New Roman"/>
          <w:sz w:val="28"/>
          <w:szCs w:val="28"/>
          <w:lang w:eastAsia="en-US" w:bidi="ar-SA"/>
        </w:rPr>
        <w:t>I</w:t>
      </w:r>
      <w:r w:rsidRPr="00743F0F">
        <w:rPr>
          <w:rFonts w:ascii="Times-Roman" w:eastAsia="Times New Roman" w:hAnsi="Times-Roman" w:cs="Times-Roman"/>
          <w:sz w:val="28"/>
          <w:szCs w:val="28"/>
          <w:lang w:eastAsia="en-US" w:bidi="ar-SA"/>
        </w:rPr>
        <w:t>) ion in aqueous solutions. The copper sensing membrane was prepared by incorporating Qsal (</w:t>
      </w:r>
      <w:r w:rsidRPr="00743F0F">
        <w:rPr>
          <w:rFonts w:eastAsia="Times New Roman"/>
          <w:color w:val="000000"/>
          <w:sz w:val="28"/>
          <w:szCs w:val="28"/>
          <w:lang w:eastAsia="en-US" w:bidi="ar-SA"/>
        </w:rPr>
        <w:t>2-(2-hydroxyphenyl)-3H-anthra[2,1-d]imidazole-6,11-dione)</w:t>
      </w:r>
      <w:r w:rsidRPr="00743F0F">
        <w:rPr>
          <w:rFonts w:ascii="Times-Roman" w:eastAsia="Times New Roman" w:hAnsi="Times-Roman" w:cs="Times-Roman"/>
          <w:sz w:val="28"/>
          <w:szCs w:val="28"/>
          <w:lang w:eastAsia="en-US" w:bidi="ar-SA"/>
        </w:rPr>
        <w:t xml:space="preserve"> as ionophore in the plasticized PVC membrane containing tributyl phosphate (TBP) as plasticizer. The membrane responds to Cu(II) ion by changing color reversibly from yellow to dark red in acetate buffer solution at pH = 4.0. The proposed sensor displays a linear range of </w:t>
      </w:r>
      <w:r w:rsidRPr="00743F0F">
        <w:rPr>
          <w:rFonts w:ascii="Times-Roman" w:eastAsia="Times New Roman" w:hAnsi="Times-Roman" w:cs="Times-Roman"/>
          <w:color w:val="000000"/>
          <w:sz w:val="28"/>
          <w:szCs w:val="28"/>
          <w:lang w:eastAsia="en-US" w:bidi="ar-SA"/>
        </w:rPr>
        <w:t xml:space="preserve">6.3 </w:t>
      </w:r>
      <w:r w:rsidRPr="00743F0F">
        <w:rPr>
          <w:rFonts w:ascii="MTSY" w:eastAsia="Times New Roman" w:hAnsi="MTSY" w:cs="MTSY"/>
          <w:color w:val="000000"/>
          <w:sz w:val="28"/>
          <w:szCs w:val="28"/>
          <w:lang w:eastAsia="en-US" w:bidi="ar-SA"/>
        </w:rPr>
        <w:t xml:space="preserve">× </w:t>
      </w:r>
      <w:r w:rsidRPr="00743F0F">
        <w:rPr>
          <w:rFonts w:ascii="Times-Roman" w:eastAsia="Times New Roman" w:hAnsi="Times-Roman" w:cs="Times-Roman"/>
          <w:color w:val="000000"/>
          <w:sz w:val="28"/>
          <w:szCs w:val="28"/>
          <w:lang w:eastAsia="en-US" w:bidi="ar-SA"/>
        </w:rPr>
        <w:t>10</w:t>
      </w:r>
      <w:r w:rsidRPr="00743F0F">
        <w:rPr>
          <w:rFonts w:ascii="MTSY" w:eastAsia="Times New Roman" w:hAnsi="MTSY" w:cs="MTSY"/>
          <w:color w:val="000000"/>
          <w:sz w:val="28"/>
          <w:szCs w:val="28"/>
          <w:vertAlign w:val="superscript"/>
          <w:lang w:eastAsia="en-US" w:bidi="ar-SA"/>
        </w:rPr>
        <w:t>−</w:t>
      </w:r>
      <w:r w:rsidRPr="00743F0F">
        <w:rPr>
          <w:rFonts w:ascii="Times-Roman" w:eastAsia="Times New Roman" w:hAnsi="Times-Roman" w:cs="Times-Roman"/>
          <w:color w:val="000000"/>
          <w:sz w:val="28"/>
          <w:szCs w:val="28"/>
          <w:vertAlign w:val="superscript"/>
          <w:lang w:eastAsia="en-US" w:bidi="ar-SA"/>
        </w:rPr>
        <w:t>7</w:t>
      </w:r>
      <w:r w:rsidRPr="00743F0F">
        <w:rPr>
          <w:rFonts w:ascii="Times-Roman" w:eastAsia="Times New Roman" w:hAnsi="Times-Roman" w:cs="Times-Roman"/>
          <w:color w:val="000000"/>
          <w:sz w:val="28"/>
          <w:szCs w:val="28"/>
          <w:lang w:eastAsia="en-US" w:bidi="ar-SA"/>
        </w:rPr>
        <w:t xml:space="preserve">–1.00 </w:t>
      </w:r>
      <w:r w:rsidRPr="00743F0F">
        <w:rPr>
          <w:rFonts w:ascii="MTSY" w:eastAsia="Times New Roman" w:hAnsi="MTSY" w:cs="MTSY"/>
          <w:color w:val="000000"/>
          <w:sz w:val="28"/>
          <w:szCs w:val="28"/>
          <w:lang w:eastAsia="en-US" w:bidi="ar-SA"/>
        </w:rPr>
        <w:t>×</w:t>
      </w:r>
      <w:r w:rsidRPr="00743F0F">
        <w:rPr>
          <w:rFonts w:ascii="Times-Roman" w:eastAsia="Times New Roman" w:hAnsi="Times-Roman" w:cs="Times-Roman"/>
          <w:color w:val="000000"/>
          <w:sz w:val="28"/>
          <w:szCs w:val="28"/>
          <w:lang w:eastAsia="en-US" w:bidi="ar-SA"/>
        </w:rPr>
        <w:t xml:space="preserve"> 10</w:t>
      </w:r>
      <w:r w:rsidRPr="00743F0F">
        <w:rPr>
          <w:rFonts w:ascii="MTSY" w:eastAsia="Times New Roman" w:hAnsi="MTSY" w:cs="MTSY"/>
          <w:color w:val="000000"/>
          <w:sz w:val="28"/>
          <w:szCs w:val="28"/>
          <w:vertAlign w:val="superscript"/>
          <w:lang w:eastAsia="en-US" w:bidi="ar-SA"/>
        </w:rPr>
        <w:t>−</w:t>
      </w:r>
      <w:r w:rsidRPr="00743F0F">
        <w:rPr>
          <w:rFonts w:ascii="Times-Roman" w:eastAsia="Times New Roman" w:hAnsi="Times-Roman" w:cs="Times-Roman"/>
          <w:color w:val="000000"/>
          <w:sz w:val="28"/>
          <w:szCs w:val="28"/>
          <w:vertAlign w:val="superscript"/>
          <w:lang w:eastAsia="en-US" w:bidi="ar-SA"/>
        </w:rPr>
        <w:t>4</w:t>
      </w:r>
      <w:r w:rsidRPr="00743F0F">
        <w:rPr>
          <w:rFonts w:ascii="Times-Roman" w:eastAsia="Times New Roman" w:hAnsi="Times-Roman" w:cs="Times-Roman"/>
          <w:color w:val="000000"/>
          <w:sz w:val="28"/>
          <w:szCs w:val="28"/>
          <w:lang w:eastAsia="en-US" w:bidi="ar-SA"/>
        </w:rPr>
        <w:t xml:space="preserve"> M </w:t>
      </w:r>
      <w:r w:rsidRPr="00743F0F">
        <w:rPr>
          <w:rFonts w:ascii="Times-Roman" w:eastAsia="Times New Roman" w:hAnsi="Times-Roman" w:cs="Times-Roman"/>
          <w:sz w:val="28"/>
          <w:szCs w:val="28"/>
          <w:lang w:eastAsia="en-US" w:bidi="ar-SA"/>
        </w:rPr>
        <w:t xml:space="preserve">with a limit of detection of </w:t>
      </w:r>
      <w:r w:rsidRPr="00743F0F">
        <w:rPr>
          <w:rFonts w:eastAsia="Times New Roman"/>
          <w:sz w:val="28"/>
          <w:szCs w:val="28"/>
          <w:lang w:eastAsia="en-US" w:bidi="ar-SA"/>
        </w:rPr>
        <w:t>3.3</w:t>
      </w:r>
      <w:r w:rsidRPr="00743F0F">
        <w:rPr>
          <w:rFonts w:ascii="MTSY" w:eastAsia="Times New Roman" w:hAnsi="MTSY" w:cs="MTSY"/>
          <w:sz w:val="28"/>
          <w:szCs w:val="28"/>
          <w:lang w:eastAsia="en-US" w:bidi="ar-SA"/>
        </w:rPr>
        <w:t xml:space="preserve"> ×</w:t>
      </w:r>
      <w:r w:rsidRPr="00743F0F">
        <w:rPr>
          <w:rFonts w:eastAsia="Times New Roman"/>
          <w:sz w:val="28"/>
          <w:szCs w:val="28"/>
          <w:lang w:eastAsia="en-US" w:bidi="ar-SA"/>
        </w:rPr>
        <w:t xml:space="preserve"> 10</w:t>
      </w:r>
      <w:r w:rsidRPr="00743F0F">
        <w:rPr>
          <w:rFonts w:ascii="MTSY" w:eastAsia="Times New Roman" w:hAnsi="MTSY" w:cs="MTSY"/>
          <w:sz w:val="28"/>
          <w:szCs w:val="28"/>
          <w:vertAlign w:val="superscript"/>
          <w:lang w:eastAsia="en-US" w:bidi="ar-SA"/>
        </w:rPr>
        <w:t>−</w:t>
      </w:r>
      <w:r w:rsidRPr="00743F0F">
        <w:rPr>
          <w:rFonts w:eastAsia="Times New Roman"/>
          <w:sz w:val="28"/>
          <w:szCs w:val="28"/>
          <w:vertAlign w:val="superscript"/>
          <w:lang w:eastAsia="en-US" w:bidi="ar-SA"/>
        </w:rPr>
        <w:t>7</w:t>
      </w:r>
      <w:r w:rsidRPr="00743F0F">
        <w:rPr>
          <w:rFonts w:eastAsia="Times New Roman"/>
          <w:sz w:val="28"/>
          <w:szCs w:val="28"/>
          <w:lang w:eastAsia="en-US" w:bidi="ar-SA"/>
        </w:rPr>
        <w:t xml:space="preserve"> M</w:t>
      </w:r>
      <w:r w:rsidRPr="00743F0F">
        <w:rPr>
          <w:rFonts w:ascii="Times-Roman" w:eastAsia="Times New Roman" w:hAnsi="Times-Roman" w:cs="Times-Roman"/>
          <w:sz w:val="28"/>
          <w:szCs w:val="28"/>
          <w:lang w:eastAsia="en-US" w:bidi="ar-SA"/>
        </w:rPr>
        <w:t>. The response time of the optical sensor was about 3–5 min, depending on the concentration of Cu(I</w:t>
      </w:r>
      <w:r w:rsidRPr="00743F0F">
        <w:rPr>
          <w:rFonts w:eastAsia="Times New Roman"/>
          <w:sz w:val="28"/>
          <w:szCs w:val="28"/>
          <w:lang w:eastAsia="en-US" w:bidi="ar-SA"/>
        </w:rPr>
        <w:t>I</w:t>
      </w:r>
      <w:r w:rsidRPr="00743F0F">
        <w:rPr>
          <w:rFonts w:ascii="Times-Roman" w:eastAsia="Times New Roman" w:hAnsi="Times-Roman" w:cs="Times-Roman"/>
          <w:sz w:val="28"/>
          <w:szCs w:val="28"/>
          <w:lang w:eastAsia="en-US" w:bidi="ar-SA"/>
        </w:rPr>
        <w:t>) ions. The selectivity of the optical sensor to Cu(I</w:t>
      </w:r>
      <w:r w:rsidRPr="00743F0F">
        <w:rPr>
          <w:rFonts w:eastAsia="Times New Roman"/>
          <w:sz w:val="28"/>
          <w:szCs w:val="28"/>
          <w:lang w:eastAsia="en-US" w:bidi="ar-SA"/>
        </w:rPr>
        <w:t>I</w:t>
      </w:r>
      <w:r w:rsidRPr="00743F0F">
        <w:rPr>
          <w:rFonts w:ascii="Times-Roman" w:eastAsia="Times New Roman" w:hAnsi="Times-Roman" w:cs="Times-Roman"/>
          <w:sz w:val="28"/>
          <w:szCs w:val="28"/>
          <w:lang w:eastAsia="en-US" w:bidi="ar-SA"/>
        </w:rPr>
        <w:t>) ions in acetate buffer is good. The sensor can readily be regenerated by</w:t>
      </w:r>
      <w:r w:rsidRPr="00743F0F">
        <w:rPr>
          <w:rFonts w:eastAsia="Times New Roman"/>
          <w:sz w:val="28"/>
          <w:szCs w:val="28"/>
          <w:lang w:eastAsia="en-US" w:bidi="ar-SA"/>
        </w:rPr>
        <w:t xml:space="preserve"> hydrochloric acid (0.1 M). </w:t>
      </w:r>
      <w:r w:rsidRPr="00743F0F">
        <w:rPr>
          <w:rFonts w:ascii="Times-Roman" w:eastAsia="Times New Roman" w:hAnsi="Times-Roman" w:cs="Times-Roman"/>
          <w:sz w:val="28"/>
          <w:szCs w:val="28"/>
          <w:lang w:eastAsia="en-US" w:bidi="ar-SA"/>
        </w:rPr>
        <w:t>The optical sensor is fully reversible. The proposed optical sensor was applied to the determination of Cu(I</w:t>
      </w:r>
      <w:r w:rsidRPr="00743F0F">
        <w:rPr>
          <w:rFonts w:eastAsia="Times New Roman"/>
          <w:sz w:val="28"/>
          <w:szCs w:val="28"/>
          <w:lang w:eastAsia="en-US" w:bidi="ar-SA"/>
        </w:rPr>
        <w:t>I</w:t>
      </w:r>
      <w:r w:rsidRPr="00743F0F">
        <w:rPr>
          <w:rFonts w:ascii="Times-Roman" w:eastAsia="Times New Roman" w:hAnsi="Times-Roman" w:cs="Times-Roman"/>
          <w:sz w:val="28"/>
          <w:szCs w:val="28"/>
          <w:lang w:eastAsia="en-US" w:bidi="ar-SA"/>
        </w:rPr>
        <w:t>) in environmental water samples.</w:t>
      </w:r>
    </w:p>
    <w:p w:rsidR="00743F0F" w:rsidRPr="00743F0F" w:rsidRDefault="00743F0F" w:rsidP="00743F0F">
      <w:pPr>
        <w:autoSpaceDE w:val="0"/>
        <w:autoSpaceDN w:val="0"/>
        <w:bidi w:val="0"/>
        <w:adjustRightInd w:val="0"/>
        <w:spacing w:line="480" w:lineRule="auto"/>
        <w:ind w:firstLine="340"/>
        <w:jc w:val="lowKashida"/>
        <w:rPr>
          <w:rFonts w:eastAsia="Times New Roman"/>
          <w:sz w:val="28"/>
          <w:szCs w:val="28"/>
          <w:lang w:eastAsia="en-US" w:bidi="ar-SA"/>
        </w:rPr>
      </w:pPr>
      <w:r w:rsidRPr="00743F0F">
        <w:rPr>
          <w:rFonts w:eastAsia="Times New Roman"/>
          <w:b/>
          <w:bCs/>
          <w:sz w:val="28"/>
          <w:szCs w:val="28"/>
          <w:lang w:eastAsia="en-US" w:bidi="ar-SA"/>
        </w:rPr>
        <w:t xml:space="preserve">Keywords: </w:t>
      </w:r>
      <w:r w:rsidRPr="00743F0F">
        <w:rPr>
          <w:rFonts w:eastAsia="Times New Roman"/>
          <w:sz w:val="28"/>
          <w:szCs w:val="28"/>
          <w:lang w:eastAsia="en-US" w:bidi="ar-SA"/>
        </w:rPr>
        <w:t>Optical sensor, Ionophore, PVC membrane, Plasticizer, Absorbance, Semiempirical PM6 calculations.</w:t>
      </w:r>
    </w:p>
    <w:p w:rsidR="000C37CE" w:rsidRPr="00743F0F" w:rsidRDefault="000C37CE" w:rsidP="00743F0F">
      <w:pPr>
        <w:spacing w:line="480" w:lineRule="auto"/>
        <w:rPr>
          <w:rFonts w:hint="cs"/>
          <w:sz w:val="28"/>
          <w:szCs w:val="28"/>
        </w:rPr>
      </w:pPr>
    </w:p>
    <w:sectPr w:rsidR="000C37CE" w:rsidRPr="00743F0F" w:rsidSect="00F42F5F">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96A" w:rsidRDefault="00F3496A" w:rsidP="00743F0F">
      <w:r>
        <w:separator/>
      </w:r>
    </w:p>
  </w:endnote>
  <w:endnote w:type="continuationSeparator" w:id="0">
    <w:p w:rsidR="00F3496A" w:rsidRDefault="00F3496A" w:rsidP="00743F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B2"/>
    <w:family w:val="auto"/>
    <w:notTrueType/>
    <w:pitch w:val="default"/>
    <w:sig w:usb0="00002001" w:usb1="00000000" w:usb2="00000000" w:usb3="00000000" w:csb0="00000040" w:csb1="00000000"/>
  </w:font>
  <w:font w:name="MTSY">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96A" w:rsidRDefault="00F3496A" w:rsidP="00743F0F">
      <w:r>
        <w:separator/>
      </w:r>
    </w:p>
  </w:footnote>
  <w:footnote w:type="continuationSeparator" w:id="0">
    <w:p w:rsidR="00F3496A" w:rsidRDefault="00F3496A" w:rsidP="00743F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43F0F"/>
    <w:rsid w:val="000C37CE"/>
    <w:rsid w:val="00743F0F"/>
    <w:rsid w:val="00872E94"/>
    <w:rsid w:val="00F3496A"/>
    <w:rsid w:val="00F42F5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before="100" w:beforeAutospacing="1" w:after="100" w:afterAutospacing="1"/>
        <w:ind w:left="64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F0F"/>
    <w:pPr>
      <w:bidi/>
      <w:spacing w:before="0" w:beforeAutospacing="0" w:after="0" w:afterAutospacing="0"/>
      <w:ind w:left="0" w:firstLine="0"/>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3F0F"/>
    <w:rPr>
      <w:color w:val="00009C"/>
      <w:u w:val="single"/>
    </w:rPr>
  </w:style>
  <w:style w:type="paragraph" w:styleId="FootnoteText">
    <w:name w:val="footnote text"/>
    <w:basedOn w:val="Normal"/>
    <w:link w:val="FootnoteTextChar"/>
    <w:semiHidden/>
    <w:rsid w:val="00743F0F"/>
    <w:pPr>
      <w:bidi w:val="0"/>
    </w:pPr>
    <w:rPr>
      <w:rFonts w:eastAsia="Times New Roman"/>
      <w:sz w:val="20"/>
      <w:szCs w:val="20"/>
      <w:lang w:eastAsia="en-US" w:bidi="ar-SA"/>
    </w:rPr>
  </w:style>
  <w:style w:type="character" w:customStyle="1" w:styleId="FootnoteTextChar">
    <w:name w:val="Footnote Text Char"/>
    <w:basedOn w:val="DefaultParagraphFont"/>
    <w:link w:val="FootnoteText"/>
    <w:semiHidden/>
    <w:rsid w:val="00743F0F"/>
    <w:rPr>
      <w:rFonts w:ascii="Times New Roman" w:eastAsia="Times New Roman" w:hAnsi="Times New Roman" w:cs="Times New Roman"/>
      <w:sz w:val="20"/>
      <w:szCs w:val="20"/>
      <w:lang w:bidi="ar-SA"/>
    </w:rPr>
  </w:style>
  <w:style w:type="character" w:styleId="FootnoteReference">
    <w:name w:val="footnote reference"/>
    <w:basedOn w:val="DefaultParagraphFont"/>
    <w:semiHidden/>
    <w:rsid w:val="00743F0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hadadzadeh</dc:creator>
  <cp:keywords/>
  <dc:description/>
  <cp:lastModifiedBy>hadadzadeh</cp:lastModifiedBy>
  <cp:revision>1</cp:revision>
  <dcterms:created xsi:type="dcterms:W3CDTF">2012-05-16T06:13:00Z</dcterms:created>
  <dcterms:modified xsi:type="dcterms:W3CDTF">2012-05-16T06:15:00Z</dcterms:modified>
</cp:coreProperties>
</file>