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96" w:rsidRPr="00185196" w:rsidRDefault="00185196" w:rsidP="00185196">
      <w:pPr>
        <w:spacing w:line="480" w:lineRule="auto"/>
        <w:jc w:val="center"/>
        <w:rPr>
          <w:rFonts w:asciiTheme="majorBidi" w:hAnsiTheme="majorBidi" w:cstheme="majorBidi"/>
          <w:b/>
          <w:bCs/>
          <w:sz w:val="28"/>
          <w:szCs w:val="28"/>
        </w:rPr>
      </w:pPr>
      <w:r w:rsidRPr="00185196">
        <w:rPr>
          <w:rFonts w:asciiTheme="majorBidi" w:hAnsiTheme="majorBidi" w:cstheme="majorBidi"/>
          <w:b/>
          <w:bCs/>
          <w:sz w:val="28"/>
          <w:szCs w:val="28"/>
        </w:rPr>
        <w:t xml:space="preserve">DNA- and BSA-binding studies and anticancer activity against human breast cancer cells (MCF-7) of the </w:t>
      </w:r>
      <w:proofErr w:type="gramStart"/>
      <w:r w:rsidRPr="00185196">
        <w:rPr>
          <w:rFonts w:asciiTheme="majorBidi" w:eastAsia="AdvGulliv-R" w:hAnsiTheme="majorBidi" w:cstheme="majorBidi"/>
          <w:b/>
          <w:bCs/>
          <w:color w:val="000000"/>
          <w:sz w:val="28"/>
          <w:szCs w:val="28"/>
        </w:rPr>
        <w:t>zinc(</w:t>
      </w:r>
      <w:proofErr w:type="gramEnd"/>
      <w:r w:rsidRPr="00185196">
        <w:rPr>
          <w:rFonts w:asciiTheme="majorBidi" w:eastAsia="AdvGulliv-R" w:hAnsiTheme="majorBidi" w:cstheme="majorBidi"/>
          <w:b/>
          <w:bCs/>
          <w:color w:val="000000"/>
          <w:sz w:val="28"/>
          <w:szCs w:val="28"/>
        </w:rPr>
        <w:t xml:space="preserve">II) and nickel(II) complexes coordinated by </w:t>
      </w:r>
      <w:r w:rsidRPr="00185196">
        <w:rPr>
          <w:rFonts w:asciiTheme="majorBidi" w:hAnsiTheme="majorBidi" w:cstheme="majorBidi"/>
          <w:b/>
          <w:bCs/>
          <w:color w:val="000000"/>
          <w:sz w:val="28"/>
          <w:szCs w:val="28"/>
        </w:rPr>
        <w:t>5,6-diphenyl-3-(2-pyridyl)-1,2,4-triazine</w:t>
      </w:r>
    </w:p>
    <w:p w:rsidR="00185196" w:rsidRPr="00185196" w:rsidRDefault="00185196" w:rsidP="00185196">
      <w:pPr>
        <w:spacing w:line="480" w:lineRule="auto"/>
        <w:jc w:val="center"/>
        <w:rPr>
          <w:rFonts w:asciiTheme="majorBidi" w:hAnsiTheme="majorBidi" w:cstheme="majorBidi"/>
          <w:b/>
          <w:bCs/>
          <w:i/>
          <w:iCs/>
        </w:rPr>
      </w:pPr>
      <w:r w:rsidRPr="00185196">
        <w:rPr>
          <w:rFonts w:asciiTheme="majorBidi" w:hAnsiTheme="majorBidi" w:cstheme="majorBidi"/>
          <w:b/>
          <w:bCs/>
          <w:sz w:val="24"/>
          <w:szCs w:val="24"/>
        </w:rPr>
        <w:t xml:space="preserve">Marzieh </w:t>
      </w:r>
      <w:proofErr w:type="spellStart"/>
      <w:r w:rsidRPr="00185196">
        <w:rPr>
          <w:rFonts w:asciiTheme="majorBidi" w:hAnsiTheme="majorBidi" w:cstheme="majorBidi"/>
          <w:b/>
          <w:bCs/>
          <w:sz w:val="24"/>
          <w:szCs w:val="24"/>
        </w:rPr>
        <w:t>Anjomshoa</w:t>
      </w:r>
      <w:proofErr w:type="spellEnd"/>
    </w:p>
    <w:p w:rsidR="00185196" w:rsidRPr="00185196" w:rsidRDefault="00185196" w:rsidP="00185196">
      <w:pPr>
        <w:spacing w:after="0" w:line="360" w:lineRule="auto"/>
        <w:rPr>
          <w:rFonts w:asciiTheme="majorBidi" w:hAnsiTheme="majorBidi" w:cstheme="majorBidi"/>
          <w:b/>
          <w:bCs/>
          <w:i/>
          <w:iCs/>
        </w:rPr>
      </w:pPr>
    </w:p>
    <w:p w:rsidR="00185196" w:rsidRPr="00185196" w:rsidRDefault="00185196" w:rsidP="00185196">
      <w:pPr>
        <w:spacing w:after="0" w:line="480" w:lineRule="auto"/>
        <w:jc w:val="center"/>
        <w:rPr>
          <w:rFonts w:asciiTheme="majorBidi" w:eastAsia="Times New Roman" w:hAnsiTheme="majorBidi" w:cstheme="majorBidi"/>
          <w:i/>
          <w:iCs/>
        </w:rPr>
      </w:pPr>
    </w:p>
    <w:p w:rsidR="00185196" w:rsidRPr="00185196" w:rsidRDefault="00185196" w:rsidP="00185196">
      <w:pPr>
        <w:spacing w:after="0"/>
        <w:rPr>
          <w:rFonts w:ascii="Times New Roman" w:hAnsi="Times New Roman" w:cs="Times New Roman"/>
          <w:b/>
          <w:bCs/>
          <w:sz w:val="28"/>
          <w:szCs w:val="28"/>
        </w:rPr>
      </w:pPr>
      <w:r w:rsidRPr="00185196">
        <w:rPr>
          <w:rFonts w:ascii="Times New Roman" w:hAnsi="Times New Roman" w:cs="Times New Roman"/>
          <w:b/>
          <w:bCs/>
          <w:sz w:val="28"/>
          <w:szCs w:val="28"/>
        </w:rPr>
        <w:t>Abstract</w:t>
      </w:r>
    </w:p>
    <w:p w:rsidR="00185196" w:rsidRDefault="00185196" w:rsidP="00185196">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In the first section, b</w:t>
      </w:r>
      <w:r w:rsidRPr="00185196">
        <w:rPr>
          <w:rFonts w:asciiTheme="majorBidi" w:hAnsiTheme="majorBidi" w:cstheme="majorBidi"/>
          <w:sz w:val="24"/>
          <w:szCs w:val="24"/>
        </w:rPr>
        <w:t xml:space="preserve">inding studies of a mononuclear </w:t>
      </w:r>
      <w:proofErr w:type="gramStart"/>
      <w:r w:rsidRPr="00185196">
        <w:rPr>
          <w:rFonts w:asciiTheme="majorBidi" w:eastAsia="AdvGulliv-R" w:hAnsiTheme="majorBidi" w:cstheme="majorBidi"/>
          <w:color w:val="000000"/>
          <w:sz w:val="24"/>
          <w:szCs w:val="24"/>
        </w:rPr>
        <w:t>zinc(</w:t>
      </w:r>
      <w:proofErr w:type="gramEnd"/>
      <w:r w:rsidRPr="00185196">
        <w:rPr>
          <w:rFonts w:asciiTheme="majorBidi" w:eastAsia="AdvGulliv-R" w:hAnsiTheme="majorBidi" w:cstheme="majorBidi"/>
          <w:color w:val="000000"/>
          <w:sz w:val="24"/>
          <w:szCs w:val="24"/>
        </w:rPr>
        <w:t>II) complex</w:t>
      </w:r>
      <w:r w:rsidRPr="00185196">
        <w:rPr>
          <w:rFonts w:asciiTheme="majorBidi" w:hAnsiTheme="majorBidi" w:cstheme="majorBidi"/>
          <w:sz w:val="24"/>
          <w:szCs w:val="24"/>
        </w:rPr>
        <w:t>, [Zn(</w:t>
      </w:r>
      <w:proofErr w:type="spellStart"/>
      <w:r w:rsidRPr="00185196">
        <w:rPr>
          <w:rFonts w:asciiTheme="majorBidi" w:hAnsiTheme="majorBidi" w:cstheme="majorBidi"/>
          <w:sz w:val="24"/>
          <w:szCs w:val="24"/>
        </w:rPr>
        <w:t>dppt</w:t>
      </w:r>
      <w:proofErr w:type="spellEnd"/>
      <w:r w:rsidRPr="00185196">
        <w:rPr>
          <w:rFonts w:asciiTheme="majorBidi" w:hAnsiTheme="majorBidi" w:cstheme="majorBidi"/>
          <w:sz w:val="24"/>
          <w:szCs w:val="24"/>
        </w:rPr>
        <w:t>)</w:t>
      </w:r>
      <w:r w:rsidRPr="00185196">
        <w:rPr>
          <w:rFonts w:asciiTheme="majorBidi" w:hAnsiTheme="majorBidi" w:cstheme="majorBidi"/>
          <w:sz w:val="24"/>
          <w:szCs w:val="24"/>
          <w:vertAlign w:val="subscript"/>
        </w:rPr>
        <w:t>2</w:t>
      </w:r>
      <w:r w:rsidRPr="00185196">
        <w:rPr>
          <w:rFonts w:asciiTheme="majorBidi" w:hAnsiTheme="majorBidi" w:cstheme="majorBidi"/>
          <w:sz w:val="24"/>
          <w:szCs w:val="24"/>
        </w:rPr>
        <w:t>Cl</w:t>
      </w:r>
      <w:r w:rsidRPr="00185196">
        <w:rPr>
          <w:rFonts w:asciiTheme="majorBidi" w:hAnsiTheme="majorBidi" w:cstheme="majorBidi"/>
          <w:sz w:val="24"/>
          <w:szCs w:val="24"/>
          <w:vertAlign w:val="subscript"/>
        </w:rPr>
        <w:t>2</w:t>
      </w:r>
      <w:r w:rsidRPr="00185196">
        <w:rPr>
          <w:rFonts w:asciiTheme="majorBidi" w:hAnsiTheme="majorBidi" w:cstheme="majorBidi"/>
          <w:sz w:val="24"/>
          <w:szCs w:val="24"/>
        </w:rPr>
        <w:t>] (</w:t>
      </w:r>
      <w:proofErr w:type="spellStart"/>
      <w:r w:rsidRPr="00185196">
        <w:rPr>
          <w:rFonts w:asciiTheme="majorBidi" w:hAnsiTheme="majorBidi" w:cstheme="majorBidi"/>
          <w:sz w:val="24"/>
          <w:szCs w:val="24"/>
        </w:rPr>
        <w:t>dppt</w:t>
      </w:r>
      <w:proofErr w:type="spellEnd"/>
      <w:r w:rsidRPr="00185196">
        <w:rPr>
          <w:rFonts w:asciiTheme="majorBidi" w:hAnsiTheme="majorBidi" w:cstheme="majorBidi"/>
          <w:sz w:val="24"/>
          <w:szCs w:val="24"/>
        </w:rPr>
        <w:t xml:space="preserve"> is </w:t>
      </w:r>
      <w:r w:rsidRPr="00185196">
        <w:rPr>
          <w:rFonts w:asciiTheme="majorBidi" w:hAnsiTheme="majorBidi" w:cstheme="majorBidi"/>
          <w:color w:val="000000"/>
          <w:sz w:val="24"/>
          <w:szCs w:val="24"/>
        </w:rPr>
        <w:t xml:space="preserve">5,6-diphenyl-3-(2-pyridyl)-1,2,4-triazine), </w:t>
      </w:r>
      <w:r w:rsidRPr="00185196">
        <w:rPr>
          <w:rFonts w:asciiTheme="majorBidi" w:hAnsiTheme="majorBidi" w:cstheme="majorBidi"/>
          <w:sz w:val="24"/>
          <w:szCs w:val="24"/>
        </w:rPr>
        <w:t>with DNA and bovine serum albumin (BSA) have been investigated under physiological conditions.</w:t>
      </w:r>
      <w:r w:rsidRPr="00185196">
        <w:rPr>
          <w:rFonts w:asciiTheme="majorBidi" w:eastAsia="AdvGulliv-R" w:hAnsiTheme="majorBidi" w:cstheme="majorBidi"/>
          <w:sz w:val="24"/>
          <w:szCs w:val="24"/>
        </w:rPr>
        <w:t xml:space="preserve"> The binding properties of the complex with </w:t>
      </w:r>
      <w:r w:rsidRPr="00185196">
        <w:rPr>
          <w:rFonts w:ascii="Times New Roman" w:hAnsi="Times New Roman" w:cs="Times New Roman"/>
          <w:sz w:val="24"/>
          <w:szCs w:val="24"/>
        </w:rPr>
        <w:t xml:space="preserve">fish sperm </w:t>
      </w:r>
      <w:r w:rsidRPr="00185196">
        <w:rPr>
          <w:rFonts w:asciiTheme="majorBidi" w:eastAsia="AdvGulliv-R" w:hAnsiTheme="majorBidi" w:cstheme="majorBidi"/>
          <w:sz w:val="24"/>
          <w:szCs w:val="24"/>
        </w:rPr>
        <w:t>DNA (FS-DNA) have been investigated by UV–Vis absorption, thermal denaturation</w:t>
      </w:r>
      <w:r w:rsidRPr="00185196">
        <w:rPr>
          <w:rFonts w:asciiTheme="majorBidi" w:hAnsiTheme="majorBidi" w:cstheme="majorBidi"/>
          <w:color w:val="000000"/>
          <w:sz w:val="24"/>
          <w:szCs w:val="24"/>
        </w:rPr>
        <w:t>,</w:t>
      </w:r>
      <w:r w:rsidRPr="00185196">
        <w:rPr>
          <w:rFonts w:asciiTheme="majorBidi" w:hAnsiTheme="majorBidi" w:cstheme="majorBidi"/>
          <w:b/>
          <w:bCs/>
          <w:color w:val="000000"/>
          <w:sz w:val="24"/>
          <w:szCs w:val="24"/>
        </w:rPr>
        <w:t xml:space="preserve"> </w:t>
      </w:r>
      <w:r w:rsidRPr="00185196">
        <w:rPr>
          <w:rFonts w:asciiTheme="majorBidi" w:hAnsiTheme="majorBidi" w:cstheme="majorBidi"/>
          <w:color w:val="000000"/>
          <w:sz w:val="24"/>
          <w:szCs w:val="24"/>
        </w:rPr>
        <w:t xml:space="preserve">competitive DNA-binding studies with </w:t>
      </w:r>
      <w:r w:rsidRPr="00185196">
        <w:rPr>
          <w:rFonts w:asciiTheme="majorBidi" w:hAnsiTheme="majorBidi" w:cstheme="majorBidi"/>
          <w:sz w:val="24"/>
          <w:szCs w:val="24"/>
        </w:rPr>
        <w:t>ethidium bromide (EB)</w:t>
      </w:r>
      <w:r w:rsidRPr="00185196">
        <w:rPr>
          <w:rFonts w:asciiTheme="majorBidi" w:hAnsiTheme="majorBidi" w:cstheme="majorBidi"/>
          <w:color w:val="000000"/>
          <w:sz w:val="24"/>
          <w:szCs w:val="24"/>
        </w:rPr>
        <w:t xml:space="preserve"> by </w:t>
      </w:r>
      <w:r w:rsidRPr="00185196">
        <w:rPr>
          <w:rFonts w:asciiTheme="majorBidi" w:eastAsia="GulliverRM" w:hAnsiTheme="majorBidi" w:cstheme="majorBidi"/>
          <w:sz w:val="24"/>
          <w:szCs w:val="24"/>
        </w:rPr>
        <w:t>fluorescence,</w:t>
      </w:r>
      <w:r w:rsidRPr="00185196">
        <w:rPr>
          <w:rFonts w:asciiTheme="majorBidi" w:eastAsia="AdvGulliv-R" w:hAnsiTheme="majorBidi" w:cstheme="majorBidi"/>
          <w:sz w:val="24"/>
          <w:szCs w:val="24"/>
        </w:rPr>
        <w:t xml:space="preserve"> and gel electrophoresis techniques.</w:t>
      </w:r>
      <w:r w:rsidRPr="00185196">
        <w:rPr>
          <w:rFonts w:asciiTheme="majorBidi" w:hAnsiTheme="majorBidi" w:cstheme="majorBidi"/>
          <w:sz w:val="24"/>
          <w:szCs w:val="24"/>
        </w:rPr>
        <w:t xml:space="preserve"> Competitive study with (EB) has shown that the </w:t>
      </w:r>
      <w:r w:rsidRPr="00185196">
        <w:rPr>
          <w:rFonts w:asciiTheme="majorBidi" w:hAnsiTheme="majorBidi" w:cstheme="majorBidi"/>
          <w:color w:val="000000"/>
          <w:sz w:val="24"/>
          <w:szCs w:val="24"/>
        </w:rPr>
        <w:t>complex can displace EB from the DNA–EB system and compete for the DNA-binding sites with EB</w:t>
      </w:r>
      <w:r w:rsidRPr="00185196">
        <w:rPr>
          <w:rFonts w:asciiTheme="majorBidi" w:hAnsiTheme="majorBidi" w:cstheme="majorBidi"/>
          <w:color w:val="000066"/>
          <w:sz w:val="24"/>
          <w:szCs w:val="24"/>
        </w:rPr>
        <w:t>,</w:t>
      </w:r>
      <w:r w:rsidRPr="00185196">
        <w:rPr>
          <w:rFonts w:asciiTheme="majorBidi" w:hAnsiTheme="majorBidi" w:cstheme="majorBidi"/>
          <w:color w:val="000000"/>
          <w:sz w:val="24"/>
          <w:szCs w:val="24"/>
        </w:rPr>
        <w:t xml:space="preserve"> which is usually characteristic of the intercalative interaction of compounds with DNA</w:t>
      </w:r>
      <w:r w:rsidRPr="00185196">
        <w:rPr>
          <w:rFonts w:asciiTheme="majorBidi" w:hAnsiTheme="majorBidi" w:cstheme="majorBidi"/>
          <w:color w:val="000066"/>
          <w:sz w:val="24"/>
          <w:szCs w:val="24"/>
        </w:rPr>
        <w:t>.</w:t>
      </w:r>
      <w:r w:rsidRPr="00185196">
        <w:rPr>
          <w:rFonts w:asciiTheme="majorBidi" w:hAnsiTheme="majorBidi" w:cstheme="majorBidi"/>
          <w:color w:val="000000"/>
          <w:sz w:val="24"/>
          <w:szCs w:val="24"/>
        </w:rPr>
        <w:t xml:space="preserve"> </w:t>
      </w:r>
      <w:r w:rsidRPr="00185196">
        <w:rPr>
          <w:rFonts w:ascii="Times New Roman" w:hAnsi="Times New Roman" w:cs="Times New Roman"/>
          <w:sz w:val="24"/>
          <w:szCs w:val="24"/>
        </w:rPr>
        <w:t>The value of the fluorescence quenching constant (</w:t>
      </w:r>
      <w:proofErr w:type="spellStart"/>
      <w:r w:rsidRPr="00185196">
        <w:rPr>
          <w:rFonts w:ascii="Times New Roman" w:hAnsi="Times New Roman" w:cs="Times New Roman"/>
          <w:i/>
          <w:iCs/>
          <w:sz w:val="24"/>
          <w:szCs w:val="24"/>
        </w:rPr>
        <w:t>K</w:t>
      </w:r>
      <w:r w:rsidRPr="00185196">
        <w:rPr>
          <w:rFonts w:ascii="Times New Roman" w:hAnsi="Times New Roman" w:cs="Times New Roman"/>
          <w:sz w:val="24"/>
          <w:szCs w:val="24"/>
          <w:vertAlign w:val="subscript"/>
        </w:rPr>
        <w:t>sv</w:t>
      </w:r>
      <w:proofErr w:type="spellEnd"/>
      <w:r w:rsidRPr="00185196">
        <w:rPr>
          <w:rFonts w:ascii="Times New Roman" w:hAnsi="Times New Roman" w:cs="Times New Roman"/>
          <w:sz w:val="24"/>
          <w:szCs w:val="24"/>
        </w:rPr>
        <w:t>) was obtained as 3.1 × 10</w:t>
      </w:r>
      <w:r w:rsidRPr="00185196">
        <w:rPr>
          <w:rFonts w:ascii="Times New Roman" w:hAnsi="Times New Roman" w:cs="Times New Roman"/>
          <w:sz w:val="24"/>
          <w:szCs w:val="24"/>
          <w:vertAlign w:val="superscript"/>
        </w:rPr>
        <w:t>4</w:t>
      </w:r>
      <w:r w:rsidRPr="00185196">
        <w:rPr>
          <w:rFonts w:ascii="Times New Roman" w:hAnsi="Times New Roman" w:cs="Times New Roman"/>
          <w:sz w:val="24"/>
          <w:szCs w:val="24"/>
        </w:rPr>
        <w:t xml:space="preserve"> M</w:t>
      </w:r>
      <w:r w:rsidRPr="00185196">
        <w:rPr>
          <w:rFonts w:ascii="Times New Roman" w:hAnsi="Times New Roman" w:cs="Times New Roman"/>
          <w:sz w:val="24"/>
          <w:szCs w:val="24"/>
          <w:vertAlign w:val="superscript"/>
        </w:rPr>
        <w:t>-1</w:t>
      </w:r>
      <w:r w:rsidRPr="00185196">
        <w:rPr>
          <w:rFonts w:ascii="Times New Roman" w:hAnsi="Times New Roman" w:cs="Times New Roman"/>
          <w:sz w:val="24"/>
          <w:szCs w:val="24"/>
        </w:rPr>
        <w:t xml:space="preserve">, indicating that this complex shows a high quenching efficiency and a significant degree of binding to </w:t>
      </w:r>
      <w:proofErr w:type="spellStart"/>
      <w:r w:rsidRPr="00185196">
        <w:rPr>
          <w:rFonts w:ascii="Times New Roman" w:hAnsi="Times New Roman" w:cs="Times New Roman"/>
          <w:sz w:val="24"/>
          <w:szCs w:val="24"/>
        </w:rPr>
        <w:t>DNA.</w:t>
      </w:r>
      <w:r w:rsidRPr="00185196">
        <w:rPr>
          <w:rFonts w:asciiTheme="majorBidi" w:hAnsiTheme="majorBidi" w:cstheme="majorBidi"/>
          <w:color w:val="000000"/>
          <w:sz w:val="24"/>
          <w:szCs w:val="24"/>
        </w:rPr>
        <w:t>Moreover</w:t>
      </w:r>
      <w:proofErr w:type="spellEnd"/>
      <w:r w:rsidRPr="00185196">
        <w:rPr>
          <w:rFonts w:asciiTheme="majorBidi" w:hAnsiTheme="majorBidi" w:cstheme="majorBidi"/>
          <w:color w:val="000000"/>
          <w:sz w:val="24"/>
          <w:szCs w:val="24"/>
        </w:rPr>
        <w:t>,</w:t>
      </w:r>
      <w:r w:rsidRPr="00185196">
        <w:rPr>
          <w:rFonts w:asciiTheme="majorBidi" w:hAnsiTheme="majorBidi" w:cstheme="majorBidi"/>
          <w:sz w:val="24"/>
          <w:szCs w:val="24"/>
        </w:rPr>
        <w:t xml:space="preserve"> the intercalative binding mode has also been verified by</w:t>
      </w:r>
      <w:r w:rsidRPr="00185196">
        <w:rPr>
          <w:rFonts w:asciiTheme="majorBidi" w:hAnsiTheme="majorBidi" w:cstheme="majorBidi"/>
          <w:color w:val="000000"/>
          <w:sz w:val="24"/>
          <w:szCs w:val="24"/>
        </w:rPr>
        <w:t xml:space="preserve"> the results of </w:t>
      </w:r>
      <w:r w:rsidRPr="00185196">
        <w:rPr>
          <w:rFonts w:asciiTheme="majorBidi" w:eastAsia="AdvGulliv-R" w:hAnsiTheme="majorBidi" w:cstheme="majorBidi"/>
          <w:sz w:val="24"/>
          <w:szCs w:val="24"/>
        </w:rPr>
        <w:t xml:space="preserve">UV–Vis absorption, thermal denaturation and gel electrophoresis. </w:t>
      </w:r>
      <w:r w:rsidRPr="00185196">
        <w:rPr>
          <w:rFonts w:ascii="Times New Roman" w:hAnsi="Times New Roman" w:cs="Times New Roman"/>
          <w:sz w:val="24"/>
          <w:szCs w:val="24"/>
        </w:rPr>
        <w:t xml:space="preserve">The value of </w:t>
      </w:r>
      <w:r w:rsidRPr="00185196">
        <w:rPr>
          <w:rFonts w:ascii="Times New Roman" w:hAnsi="Times New Roman" w:cs="Times New Roman"/>
          <w:i/>
          <w:iCs/>
          <w:sz w:val="24"/>
          <w:szCs w:val="24"/>
        </w:rPr>
        <w:t>K</w:t>
      </w:r>
      <w:r w:rsidRPr="00185196">
        <w:rPr>
          <w:rFonts w:ascii="Times New Roman" w:hAnsi="Times New Roman" w:cs="Times New Roman"/>
          <w:sz w:val="24"/>
          <w:szCs w:val="24"/>
          <w:vertAlign w:val="subscript"/>
        </w:rPr>
        <w:t>b</w:t>
      </w:r>
      <w:r w:rsidRPr="00185196">
        <w:rPr>
          <w:rFonts w:ascii="Times New Roman" w:hAnsi="Times New Roman" w:cs="Times New Roman"/>
          <w:sz w:val="24"/>
          <w:szCs w:val="24"/>
        </w:rPr>
        <w:t xml:space="preserve"> at room temperature was calculated to be </w:t>
      </w:r>
      <w:r w:rsidRPr="00185196">
        <w:rPr>
          <w:rFonts w:ascii="Times New Roman" w:eastAsia="AdvGulliv-R" w:hAnsi="Times New Roman" w:cs="Times New Roman"/>
          <w:sz w:val="24"/>
          <w:szCs w:val="24"/>
        </w:rPr>
        <w:t xml:space="preserve">1.97 </w:t>
      </w:r>
      <w:r w:rsidRPr="00185196">
        <w:rPr>
          <w:rFonts w:ascii="Times New Roman" w:eastAsia="MS Mincho" w:hAnsi="Times New Roman" w:cs="Times New Roman"/>
          <w:sz w:val="24"/>
          <w:szCs w:val="24"/>
        </w:rPr>
        <w:t>×</w:t>
      </w:r>
      <w:r w:rsidRPr="00185196">
        <w:rPr>
          <w:rFonts w:ascii="Times New Roman" w:eastAsia="AdvGulliv-R" w:hAnsi="Times New Roman" w:cs="Times New Roman"/>
          <w:sz w:val="24"/>
          <w:szCs w:val="24"/>
        </w:rPr>
        <w:t xml:space="preserve"> 10</w:t>
      </w:r>
      <w:r w:rsidRPr="00185196">
        <w:rPr>
          <w:rFonts w:ascii="Times New Roman" w:eastAsia="AdvGulliv-R" w:hAnsi="Times New Roman" w:cs="Times New Roman"/>
          <w:sz w:val="24"/>
          <w:szCs w:val="24"/>
          <w:vertAlign w:val="superscript"/>
        </w:rPr>
        <w:t>5</w:t>
      </w:r>
      <w:r w:rsidRPr="00185196">
        <w:rPr>
          <w:rFonts w:ascii="Times New Roman" w:hAnsi="Times New Roman" w:cs="Times New Roman"/>
          <w:color w:val="000000"/>
          <w:sz w:val="24"/>
          <w:szCs w:val="24"/>
        </w:rPr>
        <w:t xml:space="preserve"> M</w:t>
      </w:r>
      <w:r w:rsidRPr="00185196">
        <w:rPr>
          <w:rFonts w:ascii="Times New Roman" w:hAnsi="Times New Roman" w:cs="Times New Roman"/>
          <w:color w:val="000000"/>
          <w:sz w:val="24"/>
          <w:szCs w:val="24"/>
          <w:vertAlign w:val="superscript"/>
        </w:rPr>
        <w:t>-1</w:t>
      </w:r>
      <w:r w:rsidRPr="00185196">
        <w:rPr>
          <w:rFonts w:ascii="Times New Roman" w:hAnsi="Times New Roman" w:cs="Times New Roman"/>
          <w:sz w:val="24"/>
          <w:szCs w:val="24"/>
        </w:rPr>
        <w:t xml:space="preserve">, indicating that the complex possesses strong tendency to bind with DNA. </w:t>
      </w:r>
      <w:r w:rsidRPr="00185196">
        <w:rPr>
          <w:rFonts w:ascii="Times New Roman" w:hAnsi="Times New Roman" w:cs="Times New Roman"/>
          <w:sz w:val="24"/>
          <w:szCs w:val="24"/>
          <w:lang w:bidi="fa-IR"/>
        </w:rPr>
        <w:t>This value</w:t>
      </w:r>
      <w:r w:rsidRPr="00185196">
        <w:rPr>
          <w:rFonts w:ascii="Times New Roman" w:hAnsi="Times New Roman" w:cs="Times New Roman"/>
          <w:color w:val="000000"/>
          <w:sz w:val="24"/>
          <w:szCs w:val="24"/>
        </w:rPr>
        <w:t xml:space="preserve"> is very greater than </w:t>
      </w:r>
      <w:r w:rsidRPr="00185196">
        <w:rPr>
          <w:rFonts w:ascii="Times New Roman" w:hAnsi="Times New Roman" w:cs="Times New Roman"/>
          <w:sz w:val="24"/>
          <w:szCs w:val="24"/>
          <w:lang w:bidi="fa-IR"/>
        </w:rPr>
        <w:t xml:space="preserve">to the values obtained for other </w:t>
      </w:r>
      <w:proofErr w:type="gramStart"/>
      <w:r w:rsidRPr="00185196">
        <w:rPr>
          <w:rFonts w:ascii="Times New Roman" w:hAnsi="Times New Roman" w:cs="Times New Roman"/>
          <w:sz w:val="24"/>
          <w:szCs w:val="24"/>
          <w:lang w:bidi="fa-IR"/>
        </w:rPr>
        <w:t>zinc(</w:t>
      </w:r>
      <w:proofErr w:type="gramEnd"/>
      <w:r w:rsidRPr="00185196">
        <w:rPr>
          <w:rFonts w:ascii="Times New Roman" w:hAnsi="Times New Roman" w:cs="Times New Roman"/>
          <w:sz w:val="24"/>
          <w:szCs w:val="24"/>
          <w:lang w:bidi="fa-IR"/>
        </w:rPr>
        <w:t>II) complexes</w:t>
      </w:r>
      <w:r w:rsidRPr="00185196">
        <w:rPr>
          <w:rFonts w:asciiTheme="majorBidi" w:eastAsia="AdvGulliv-R" w:hAnsiTheme="majorBidi" w:cstheme="majorBidi"/>
          <w:sz w:val="24"/>
          <w:szCs w:val="24"/>
        </w:rPr>
        <w:t xml:space="preserve">. The interaction of the complex with BSA has been studied by UV–Vis absorption, fluorescence and circular dichroism (CD) spectroscopic techniques. </w:t>
      </w:r>
      <w:r w:rsidRPr="00185196">
        <w:rPr>
          <w:rFonts w:asciiTheme="majorBidi" w:hAnsiTheme="majorBidi" w:cstheme="majorBidi"/>
          <w:color w:val="131313"/>
          <w:sz w:val="24"/>
          <w:szCs w:val="24"/>
        </w:rPr>
        <w:t>The results indicate that the complex has a quite strong ability to quench the fluorescence of BSA and the binding reaction is mainly a static quenching process.</w:t>
      </w:r>
      <w:r w:rsidRPr="00185196">
        <w:rPr>
          <w:rFonts w:asciiTheme="majorBidi" w:hAnsiTheme="majorBidi" w:cstheme="majorBidi"/>
          <w:color w:val="000000"/>
          <w:sz w:val="24"/>
          <w:szCs w:val="24"/>
        </w:rPr>
        <w:t xml:space="preserve"> The quenching constants (K</w:t>
      </w:r>
      <w:r w:rsidRPr="00185196">
        <w:rPr>
          <w:rFonts w:asciiTheme="majorBidi" w:hAnsiTheme="majorBidi" w:cstheme="majorBidi"/>
          <w:color w:val="000000"/>
          <w:sz w:val="24"/>
          <w:szCs w:val="24"/>
          <w:vertAlign w:val="subscript"/>
        </w:rPr>
        <w:t>SV</w:t>
      </w:r>
      <w:r w:rsidRPr="00185196">
        <w:rPr>
          <w:rFonts w:asciiTheme="majorBidi" w:hAnsiTheme="majorBidi" w:cstheme="majorBidi"/>
          <w:color w:val="000000"/>
          <w:sz w:val="24"/>
          <w:szCs w:val="24"/>
        </w:rPr>
        <w:t xml:space="preserve">), </w:t>
      </w:r>
      <w:r w:rsidRPr="00185196">
        <w:rPr>
          <w:rFonts w:asciiTheme="majorBidi" w:eastAsia="AdvGulliv-R" w:hAnsiTheme="majorBidi" w:cstheme="majorBidi"/>
          <w:sz w:val="24"/>
          <w:szCs w:val="24"/>
        </w:rPr>
        <w:t xml:space="preserve">the </w:t>
      </w:r>
      <w:r w:rsidRPr="00185196">
        <w:rPr>
          <w:rFonts w:asciiTheme="majorBidi" w:eastAsia="AdvGulliv-R" w:hAnsiTheme="majorBidi" w:cstheme="majorBidi"/>
          <w:sz w:val="24"/>
          <w:szCs w:val="24"/>
        </w:rPr>
        <w:lastRenderedPageBreak/>
        <w:t>binding constants (K</w:t>
      </w:r>
      <w:r w:rsidRPr="00185196">
        <w:rPr>
          <w:rFonts w:asciiTheme="majorBidi" w:eastAsia="AdvGulliv-R" w:hAnsiTheme="majorBidi" w:cstheme="majorBidi"/>
          <w:sz w:val="24"/>
          <w:szCs w:val="24"/>
          <w:vertAlign w:val="subscript"/>
        </w:rPr>
        <w:t>b</w:t>
      </w:r>
      <w:r w:rsidRPr="00185196">
        <w:rPr>
          <w:rFonts w:asciiTheme="majorBidi" w:eastAsia="AdvGulliv-R" w:hAnsiTheme="majorBidi" w:cstheme="majorBidi"/>
          <w:sz w:val="24"/>
          <w:szCs w:val="24"/>
        </w:rPr>
        <w:t>)</w:t>
      </w:r>
      <w:r w:rsidRPr="00185196">
        <w:rPr>
          <w:rFonts w:asciiTheme="majorBidi" w:hAnsiTheme="majorBidi" w:cstheme="majorBidi"/>
          <w:color w:val="000000"/>
          <w:sz w:val="24"/>
          <w:szCs w:val="24"/>
        </w:rPr>
        <w:t xml:space="preserve">, the number of binding sites </w:t>
      </w:r>
      <w:r w:rsidRPr="00185196">
        <w:rPr>
          <w:rFonts w:asciiTheme="majorBidi" w:eastAsia="AdvGulliv-R" w:hAnsiTheme="majorBidi" w:cstheme="majorBidi"/>
          <w:sz w:val="24"/>
          <w:szCs w:val="24"/>
        </w:rPr>
        <w:t xml:space="preserve">at different temperatures, </w:t>
      </w:r>
      <w:r w:rsidRPr="00185196">
        <w:rPr>
          <w:rFonts w:ascii="Times New Roman" w:hAnsi="Times New Roman" w:cs="Times New Roman"/>
          <w:sz w:val="24"/>
          <w:szCs w:val="24"/>
        </w:rPr>
        <w:t>the binding distance between BSA and the complex (r)</w:t>
      </w:r>
      <w:r w:rsidRPr="00185196">
        <w:rPr>
          <w:rFonts w:asciiTheme="majorBidi" w:eastAsia="AdvGulliv-R" w:hAnsiTheme="majorBidi" w:cstheme="majorBidi"/>
          <w:sz w:val="24"/>
          <w:szCs w:val="24"/>
        </w:rPr>
        <w:t xml:space="preserve">, and </w:t>
      </w:r>
      <w:r w:rsidRPr="00185196">
        <w:rPr>
          <w:rFonts w:asciiTheme="majorBidi" w:hAnsiTheme="majorBidi" w:cstheme="majorBidi"/>
          <w:sz w:val="24"/>
          <w:szCs w:val="24"/>
        </w:rPr>
        <w:t>the thermodynamic parameters (∆H</w:t>
      </w:r>
      <w:r w:rsidRPr="00185196">
        <w:rPr>
          <w:rFonts w:asciiTheme="majorBidi" w:hAnsiTheme="majorBidi" w:cstheme="majorBidi"/>
          <w:sz w:val="24"/>
          <w:szCs w:val="24"/>
          <w:vertAlign w:val="superscript"/>
        </w:rPr>
        <w:t>o</w:t>
      </w:r>
      <w:r w:rsidRPr="00185196">
        <w:rPr>
          <w:rFonts w:asciiTheme="majorBidi" w:hAnsiTheme="majorBidi" w:cstheme="majorBidi"/>
          <w:sz w:val="24"/>
          <w:szCs w:val="24"/>
        </w:rPr>
        <w:t>, ∆S</w:t>
      </w:r>
      <w:r w:rsidRPr="00185196">
        <w:rPr>
          <w:rFonts w:asciiTheme="majorBidi" w:hAnsiTheme="majorBidi" w:cstheme="majorBidi"/>
          <w:sz w:val="24"/>
          <w:szCs w:val="24"/>
          <w:vertAlign w:val="superscript"/>
        </w:rPr>
        <w:t>o</w:t>
      </w:r>
      <w:r w:rsidRPr="00185196">
        <w:rPr>
          <w:rFonts w:asciiTheme="majorBidi" w:hAnsiTheme="majorBidi" w:cstheme="majorBidi"/>
          <w:sz w:val="24"/>
          <w:szCs w:val="24"/>
        </w:rPr>
        <w:t xml:space="preserve"> and ∆G</w:t>
      </w:r>
      <w:r w:rsidRPr="00185196">
        <w:rPr>
          <w:rFonts w:asciiTheme="majorBidi" w:hAnsiTheme="majorBidi" w:cstheme="majorBidi"/>
          <w:sz w:val="24"/>
          <w:szCs w:val="24"/>
          <w:vertAlign w:val="superscript"/>
        </w:rPr>
        <w:t>o</w:t>
      </w:r>
      <w:r w:rsidRPr="00185196">
        <w:rPr>
          <w:rFonts w:asciiTheme="majorBidi" w:hAnsiTheme="majorBidi" w:cstheme="majorBidi"/>
          <w:sz w:val="24"/>
          <w:szCs w:val="24"/>
        </w:rPr>
        <w:t xml:space="preserve">) between BSA and the complex were </w:t>
      </w:r>
      <w:r w:rsidRPr="00185196">
        <w:rPr>
          <w:rFonts w:asciiTheme="majorBidi" w:hAnsiTheme="majorBidi" w:cstheme="majorBidi"/>
          <w:color w:val="000000" w:themeColor="text1"/>
          <w:sz w:val="24"/>
          <w:szCs w:val="24"/>
        </w:rPr>
        <w:t>calculated. The complex exhibits good binding propensity to BSA showing relatively high binding constant values.</w:t>
      </w:r>
      <w:r w:rsidRPr="00185196">
        <w:rPr>
          <w:rFonts w:asciiTheme="majorBidi" w:eastAsia="AdvGulliv-R" w:hAnsiTheme="majorBidi" w:cstheme="majorBidi"/>
          <w:color w:val="000000" w:themeColor="text1"/>
          <w:sz w:val="24"/>
          <w:szCs w:val="24"/>
        </w:rPr>
        <w:t xml:space="preserve"> </w:t>
      </w:r>
      <w:r w:rsidRPr="00185196">
        <w:rPr>
          <w:rFonts w:asciiTheme="majorBidi" w:hAnsiTheme="majorBidi" w:cstheme="majorBidi"/>
          <w:color w:val="000000" w:themeColor="text1"/>
          <w:sz w:val="24"/>
          <w:szCs w:val="24"/>
        </w:rPr>
        <w:t>The positive ∆H</w:t>
      </w:r>
      <w:r w:rsidRPr="00185196">
        <w:rPr>
          <w:rFonts w:asciiTheme="majorBidi" w:hAnsiTheme="majorBidi" w:cstheme="majorBidi"/>
          <w:color w:val="000000" w:themeColor="text1"/>
          <w:sz w:val="24"/>
          <w:szCs w:val="24"/>
          <w:vertAlign w:val="superscript"/>
        </w:rPr>
        <w:t>o</w:t>
      </w:r>
      <w:r w:rsidRPr="00185196">
        <w:rPr>
          <w:rFonts w:asciiTheme="majorBidi" w:hAnsiTheme="majorBidi" w:cstheme="majorBidi"/>
          <w:color w:val="000000" w:themeColor="text1"/>
          <w:sz w:val="24"/>
          <w:szCs w:val="24"/>
        </w:rPr>
        <w:t xml:space="preserve"> and ∆S</w:t>
      </w:r>
      <w:r w:rsidRPr="00185196">
        <w:rPr>
          <w:rFonts w:asciiTheme="majorBidi" w:hAnsiTheme="majorBidi" w:cstheme="majorBidi"/>
          <w:color w:val="000000" w:themeColor="text1"/>
          <w:sz w:val="24"/>
          <w:szCs w:val="24"/>
          <w:vertAlign w:val="superscript"/>
        </w:rPr>
        <w:t>o</w:t>
      </w:r>
      <w:r w:rsidRPr="00185196">
        <w:rPr>
          <w:rFonts w:asciiTheme="majorBidi" w:hAnsiTheme="majorBidi" w:cstheme="majorBidi"/>
          <w:color w:val="000000" w:themeColor="text1"/>
          <w:sz w:val="24"/>
          <w:szCs w:val="24"/>
        </w:rPr>
        <w:t xml:space="preserve"> values indicate that the hydrophobic interaction is main force in the binding of the complex to BSA. Moreover, to evaluate the anticancer properties, the cytotoxicity of the complex has been tested against the human breast </w:t>
      </w:r>
      <w:proofErr w:type="spellStart"/>
      <w:r w:rsidRPr="00185196">
        <w:rPr>
          <w:rFonts w:asciiTheme="majorBidi" w:hAnsiTheme="majorBidi" w:cstheme="majorBidi"/>
          <w:color w:val="000000" w:themeColor="text1"/>
          <w:sz w:val="24"/>
          <w:szCs w:val="24"/>
        </w:rPr>
        <w:t>adenocarcinoma</w:t>
      </w:r>
      <w:proofErr w:type="spellEnd"/>
      <w:r w:rsidRPr="00185196">
        <w:rPr>
          <w:rFonts w:asciiTheme="majorBidi" w:hAnsiTheme="majorBidi" w:cstheme="majorBidi"/>
          <w:color w:val="000000" w:themeColor="text1"/>
          <w:sz w:val="24"/>
          <w:szCs w:val="24"/>
        </w:rPr>
        <w:t xml:space="preserve"> (MCF-7) cell lines by the MTT assay. The results indicate that the parent complex displays cytotoxicity against human breast cancer cell lines (MCF-7)</w:t>
      </w:r>
      <w:r w:rsidRPr="00185196">
        <w:rPr>
          <w:rFonts w:ascii="AdvGulliv-R" w:hAnsi="AdvGulliv-R" w:cs="AdvGulliv-R"/>
          <w:color w:val="000000" w:themeColor="text1"/>
          <w:sz w:val="24"/>
          <w:szCs w:val="24"/>
        </w:rPr>
        <w:t xml:space="preserve"> </w:t>
      </w:r>
      <w:r w:rsidRPr="00185196">
        <w:rPr>
          <w:rFonts w:asciiTheme="majorBidi" w:hAnsiTheme="majorBidi" w:cstheme="majorBidi"/>
          <w:color w:val="000000" w:themeColor="text1"/>
          <w:sz w:val="24"/>
          <w:szCs w:val="24"/>
        </w:rPr>
        <w:t>with an IC</w:t>
      </w:r>
      <w:r w:rsidRPr="00185196">
        <w:rPr>
          <w:rFonts w:asciiTheme="majorBidi" w:hAnsiTheme="majorBidi" w:cstheme="majorBidi"/>
          <w:color w:val="000000" w:themeColor="text1"/>
          <w:sz w:val="24"/>
          <w:szCs w:val="24"/>
          <w:vertAlign w:val="subscript"/>
        </w:rPr>
        <w:t>50</w:t>
      </w:r>
      <w:r w:rsidRPr="00185196">
        <w:rPr>
          <w:rFonts w:asciiTheme="majorBidi" w:hAnsiTheme="majorBidi" w:cstheme="majorBidi"/>
          <w:color w:val="000000" w:themeColor="text1"/>
          <w:sz w:val="24"/>
          <w:szCs w:val="24"/>
        </w:rPr>
        <w:t xml:space="preserve"> value of 10.44 </w:t>
      </w:r>
      <w:r w:rsidRPr="00185196">
        <w:rPr>
          <w:rFonts w:asciiTheme="majorBidi" w:hAnsiTheme="majorBidi" w:cstheme="majorBidi"/>
          <w:i/>
          <w:iCs/>
          <w:color w:val="000000" w:themeColor="text1"/>
          <w:sz w:val="24"/>
          <w:szCs w:val="24"/>
        </w:rPr>
        <w:t>µ</w:t>
      </w:r>
      <w:r w:rsidRPr="00185196">
        <w:rPr>
          <w:rFonts w:asciiTheme="majorBidi" w:hAnsiTheme="majorBidi" w:cstheme="majorBidi"/>
          <w:color w:val="000000" w:themeColor="text1"/>
          <w:sz w:val="24"/>
          <w:szCs w:val="24"/>
        </w:rPr>
        <w:t xml:space="preserve">M. It is remarkable that the complex can introduce as a potential anticancer drug. </w:t>
      </w:r>
    </w:p>
    <w:p w:rsidR="00185196" w:rsidRPr="00185196" w:rsidRDefault="00185196" w:rsidP="00185196">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sz w:val="24"/>
          <w:szCs w:val="24"/>
        </w:rPr>
        <w:t xml:space="preserve">In the second section, </w:t>
      </w:r>
      <w:r w:rsidRPr="00185196">
        <w:rPr>
          <w:rFonts w:asciiTheme="majorBidi" w:hAnsiTheme="majorBidi" w:cstheme="majorBidi"/>
          <w:sz w:val="24"/>
          <w:szCs w:val="24"/>
        </w:rPr>
        <w:t xml:space="preserve">DNA- and BSA-binding properties of </w:t>
      </w:r>
      <w:r w:rsidRPr="00185196">
        <w:rPr>
          <w:rFonts w:asciiTheme="majorBidi" w:eastAsia="AdvGulliv-R" w:hAnsiTheme="majorBidi" w:cstheme="majorBidi"/>
          <w:color w:val="000000"/>
          <w:sz w:val="24"/>
          <w:szCs w:val="24"/>
        </w:rPr>
        <w:t xml:space="preserve">a mononuclear </w:t>
      </w:r>
      <w:proofErr w:type="gramStart"/>
      <w:r w:rsidRPr="00185196">
        <w:rPr>
          <w:rFonts w:asciiTheme="majorBidi" w:eastAsia="AdvGulliv-R" w:hAnsiTheme="majorBidi" w:cstheme="majorBidi"/>
          <w:color w:val="000000"/>
          <w:sz w:val="24"/>
          <w:szCs w:val="24"/>
        </w:rPr>
        <w:t>Ni(</w:t>
      </w:r>
      <w:proofErr w:type="gramEnd"/>
      <w:r w:rsidRPr="00185196">
        <w:rPr>
          <w:rFonts w:asciiTheme="majorBidi" w:eastAsia="AdvGulliv-R" w:hAnsiTheme="majorBidi" w:cstheme="majorBidi"/>
          <w:color w:val="000000"/>
          <w:sz w:val="24"/>
          <w:szCs w:val="24"/>
        </w:rPr>
        <w:t>II) complex</w:t>
      </w:r>
      <w:r w:rsidRPr="00185196">
        <w:rPr>
          <w:rFonts w:asciiTheme="majorBidi" w:hAnsiTheme="majorBidi" w:cstheme="majorBidi"/>
          <w:sz w:val="24"/>
          <w:szCs w:val="24"/>
        </w:rPr>
        <w:t>, [Ni(</w:t>
      </w:r>
      <w:proofErr w:type="spellStart"/>
      <w:r w:rsidRPr="00185196">
        <w:rPr>
          <w:rFonts w:asciiTheme="majorBidi" w:hAnsiTheme="majorBidi" w:cstheme="majorBidi"/>
          <w:sz w:val="24"/>
          <w:szCs w:val="24"/>
        </w:rPr>
        <w:t>dppt</w:t>
      </w:r>
      <w:proofErr w:type="spellEnd"/>
      <w:r w:rsidRPr="00185196">
        <w:rPr>
          <w:rFonts w:asciiTheme="majorBidi" w:hAnsiTheme="majorBidi" w:cstheme="majorBidi"/>
          <w:sz w:val="24"/>
          <w:szCs w:val="24"/>
        </w:rPr>
        <w:t>)</w:t>
      </w:r>
      <w:r w:rsidRPr="00185196">
        <w:rPr>
          <w:rFonts w:asciiTheme="majorBidi" w:hAnsiTheme="majorBidi" w:cstheme="majorBidi"/>
          <w:sz w:val="24"/>
          <w:szCs w:val="24"/>
          <w:vertAlign w:val="subscript"/>
        </w:rPr>
        <w:t>2</w:t>
      </w:r>
      <w:r w:rsidRPr="00185196">
        <w:rPr>
          <w:rFonts w:asciiTheme="majorBidi" w:hAnsiTheme="majorBidi" w:cstheme="majorBidi"/>
          <w:sz w:val="24"/>
          <w:szCs w:val="24"/>
        </w:rPr>
        <w:t>Cl</w:t>
      </w:r>
      <w:r w:rsidRPr="00185196">
        <w:rPr>
          <w:rFonts w:asciiTheme="majorBidi" w:hAnsiTheme="majorBidi" w:cstheme="majorBidi"/>
          <w:sz w:val="24"/>
          <w:szCs w:val="24"/>
          <w:vertAlign w:val="subscript"/>
        </w:rPr>
        <w:t>2</w:t>
      </w:r>
      <w:r w:rsidRPr="00185196">
        <w:rPr>
          <w:rFonts w:asciiTheme="majorBidi" w:hAnsiTheme="majorBidi" w:cstheme="majorBidi"/>
          <w:sz w:val="24"/>
          <w:szCs w:val="24"/>
        </w:rPr>
        <w:t>] (</w:t>
      </w:r>
      <w:proofErr w:type="spellStart"/>
      <w:r w:rsidRPr="00185196">
        <w:rPr>
          <w:rFonts w:asciiTheme="majorBidi" w:hAnsiTheme="majorBidi" w:cstheme="majorBidi"/>
          <w:sz w:val="24"/>
          <w:szCs w:val="24"/>
        </w:rPr>
        <w:t>dppt</w:t>
      </w:r>
      <w:proofErr w:type="spellEnd"/>
      <w:r w:rsidRPr="00185196">
        <w:rPr>
          <w:rFonts w:asciiTheme="majorBidi" w:hAnsiTheme="majorBidi" w:cstheme="majorBidi"/>
          <w:sz w:val="24"/>
          <w:szCs w:val="24"/>
        </w:rPr>
        <w:t xml:space="preserve"> = </w:t>
      </w:r>
      <w:r w:rsidRPr="00185196">
        <w:rPr>
          <w:rFonts w:asciiTheme="majorBidi" w:hAnsiTheme="majorBidi" w:cstheme="majorBidi"/>
          <w:color w:val="000000"/>
          <w:sz w:val="24"/>
          <w:szCs w:val="24"/>
        </w:rPr>
        <w:t xml:space="preserve">5,6-diphenyl-3-(2-pyridyl)-1,2,4-triazine), </w:t>
      </w:r>
      <w:r w:rsidRPr="00185196">
        <w:rPr>
          <w:rFonts w:asciiTheme="majorBidi" w:hAnsiTheme="majorBidi" w:cstheme="majorBidi"/>
          <w:sz w:val="24"/>
          <w:szCs w:val="24"/>
        </w:rPr>
        <w:t xml:space="preserve">have been investigated under physiological conditions. The interaction of the complex with </w:t>
      </w:r>
      <w:r w:rsidRPr="00185196">
        <w:rPr>
          <w:rFonts w:asciiTheme="majorBidi" w:eastAsia="AdvGulliv-R" w:hAnsiTheme="majorBidi" w:cstheme="majorBidi"/>
          <w:sz w:val="24"/>
          <w:szCs w:val="24"/>
        </w:rPr>
        <w:t>the fish sperm DNA (FS-DNA)</w:t>
      </w:r>
      <w:r w:rsidRPr="00185196">
        <w:rPr>
          <w:rFonts w:asciiTheme="majorBidi" w:hAnsiTheme="majorBidi" w:cstheme="majorBidi"/>
          <w:sz w:val="24"/>
          <w:szCs w:val="24"/>
        </w:rPr>
        <w:t xml:space="preserve"> has been studied by</w:t>
      </w:r>
      <w:r w:rsidRPr="00185196">
        <w:rPr>
          <w:rFonts w:asciiTheme="majorBidi" w:eastAsia="AdvGulliv-R" w:hAnsiTheme="majorBidi" w:cstheme="majorBidi"/>
          <w:sz w:val="24"/>
          <w:szCs w:val="24"/>
        </w:rPr>
        <w:t xml:space="preserve"> UV–Vis absorption, thermal denaturation</w:t>
      </w:r>
      <w:r w:rsidRPr="00185196">
        <w:rPr>
          <w:rFonts w:asciiTheme="majorBidi" w:hAnsiTheme="majorBidi" w:cstheme="majorBidi"/>
          <w:color w:val="000000"/>
          <w:sz w:val="24"/>
          <w:szCs w:val="24"/>
        </w:rPr>
        <w:t>,</w:t>
      </w:r>
      <w:r w:rsidRPr="00185196">
        <w:rPr>
          <w:rFonts w:asciiTheme="majorBidi" w:hAnsiTheme="majorBidi" w:cstheme="majorBidi"/>
          <w:b/>
          <w:bCs/>
          <w:color w:val="000000"/>
          <w:sz w:val="24"/>
          <w:szCs w:val="24"/>
        </w:rPr>
        <w:t xml:space="preserve"> </w:t>
      </w:r>
      <w:r w:rsidRPr="00185196">
        <w:rPr>
          <w:rFonts w:ascii="Times New Roman" w:eastAsia="AdvGulliv-R" w:hAnsi="Times New Roman" w:cs="Times New Roman"/>
          <w:sz w:val="24"/>
          <w:szCs w:val="24"/>
          <w:lang w:bidi="fa-IR"/>
        </w:rPr>
        <w:t>viscosity</w:t>
      </w:r>
      <w:r w:rsidRPr="00185196">
        <w:rPr>
          <w:rFonts w:asciiTheme="majorBidi" w:hAnsiTheme="majorBidi" w:cstheme="majorBidi"/>
          <w:color w:val="000000"/>
          <w:sz w:val="24"/>
          <w:szCs w:val="24"/>
        </w:rPr>
        <w:t xml:space="preserve"> measurement, competitive DNA-binding studies with </w:t>
      </w:r>
      <w:r w:rsidRPr="00185196">
        <w:rPr>
          <w:rFonts w:asciiTheme="majorBidi" w:hAnsiTheme="majorBidi" w:cstheme="majorBidi"/>
          <w:sz w:val="24"/>
          <w:szCs w:val="24"/>
        </w:rPr>
        <w:t>ethidium bromide (EB)</w:t>
      </w:r>
      <w:r w:rsidRPr="00185196">
        <w:rPr>
          <w:rFonts w:asciiTheme="majorBidi" w:hAnsiTheme="majorBidi" w:cstheme="majorBidi"/>
          <w:color w:val="000000"/>
          <w:sz w:val="24"/>
          <w:szCs w:val="24"/>
        </w:rPr>
        <w:t xml:space="preserve"> by </w:t>
      </w:r>
      <w:r w:rsidRPr="00185196">
        <w:rPr>
          <w:rFonts w:asciiTheme="majorBidi" w:eastAsia="GulliverRM" w:hAnsiTheme="majorBidi" w:cstheme="majorBidi"/>
          <w:sz w:val="24"/>
          <w:szCs w:val="24"/>
        </w:rPr>
        <w:t>fluorescence</w:t>
      </w:r>
      <w:r w:rsidRPr="00185196">
        <w:rPr>
          <w:rFonts w:asciiTheme="majorBidi" w:eastAsia="AdvGulliv-R" w:hAnsiTheme="majorBidi" w:cstheme="majorBidi"/>
          <w:sz w:val="24"/>
          <w:szCs w:val="24"/>
        </w:rPr>
        <w:t>, and gel electrophoresis technique.</w:t>
      </w:r>
      <w:r w:rsidRPr="00185196">
        <w:rPr>
          <w:rFonts w:asciiTheme="majorBidi" w:hAnsiTheme="majorBidi" w:cstheme="majorBidi"/>
          <w:sz w:val="24"/>
          <w:szCs w:val="24"/>
        </w:rPr>
        <w:t xml:space="preserve"> The experimental results indicate that the complex interacts with DNA by intercalative binding mode. The competitive study with ethidium bromide (EB)</w:t>
      </w:r>
      <w:r w:rsidRPr="00185196">
        <w:rPr>
          <w:rFonts w:asciiTheme="majorBidi" w:hAnsiTheme="majorBidi" w:cstheme="majorBidi"/>
          <w:color w:val="000000"/>
          <w:sz w:val="24"/>
          <w:szCs w:val="24"/>
        </w:rPr>
        <w:t xml:space="preserve"> </w:t>
      </w:r>
      <w:r w:rsidRPr="00185196">
        <w:rPr>
          <w:rFonts w:asciiTheme="majorBidi" w:hAnsiTheme="majorBidi" w:cstheme="majorBidi"/>
          <w:sz w:val="24"/>
          <w:szCs w:val="24"/>
        </w:rPr>
        <w:t xml:space="preserve">shows that the complex </w:t>
      </w:r>
      <w:r w:rsidRPr="00185196">
        <w:rPr>
          <w:rFonts w:asciiTheme="majorBidi" w:hAnsiTheme="majorBidi" w:cstheme="majorBidi"/>
          <w:color w:val="000000"/>
          <w:sz w:val="24"/>
          <w:szCs w:val="24"/>
        </w:rPr>
        <w:t>competes for the DNA-binding sites with EB and</w:t>
      </w:r>
      <w:r w:rsidRPr="00185196">
        <w:rPr>
          <w:rFonts w:asciiTheme="majorBidi" w:hAnsiTheme="majorBidi" w:cstheme="majorBidi"/>
          <w:sz w:val="24"/>
          <w:szCs w:val="24"/>
        </w:rPr>
        <w:t xml:space="preserve"> displaces the DNA–bound EB molecule.</w:t>
      </w:r>
      <w:r w:rsidRPr="00185196">
        <w:rPr>
          <w:rFonts w:asciiTheme="majorBidi" w:eastAsia="AdvGulliv-R" w:hAnsiTheme="majorBidi" w:cstheme="majorBidi"/>
          <w:sz w:val="24"/>
          <w:szCs w:val="24"/>
        </w:rPr>
        <w:t xml:space="preserve"> The interactions of the </w:t>
      </w:r>
      <w:proofErr w:type="spellStart"/>
      <w:r w:rsidRPr="00185196">
        <w:rPr>
          <w:rFonts w:asciiTheme="majorBidi" w:eastAsia="AdvGulliv-R" w:hAnsiTheme="majorBidi" w:cstheme="majorBidi"/>
          <w:sz w:val="24"/>
          <w:szCs w:val="24"/>
        </w:rPr>
        <w:t>dppt</w:t>
      </w:r>
      <w:proofErr w:type="spellEnd"/>
      <w:r w:rsidRPr="00185196">
        <w:rPr>
          <w:rFonts w:asciiTheme="majorBidi" w:eastAsia="AdvGulliv-R" w:hAnsiTheme="majorBidi" w:cstheme="majorBidi"/>
          <w:sz w:val="24"/>
          <w:szCs w:val="24"/>
        </w:rPr>
        <w:t xml:space="preserve"> ligand and the complex with BSA have been studied by UV–Vis absorption and fluorescence spectroscopic techniques.</w:t>
      </w:r>
      <w:r w:rsidRPr="00185196">
        <w:rPr>
          <w:rFonts w:ascii="Times New Roman" w:hAnsi="Times New Roman" w:cs="Times New Roman"/>
          <w:sz w:val="24"/>
          <w:szCs w:val="24"/>
        </w:rPr>
        <w:t xml:space="preserve"> The values of </w:t>
      </w:r>
      <w:r w:rsidRPr="00185196">
        <w:rPr>
          <w:rFonts w:ascii="Times New Roman" w:hAnsi="Times New Roman" w:cs="Times New Roman"/>
          <w:i/>
          <w:iCs/>
          <w:sz w:val="24"/>
          <w:szCs w:val="24"/>
        </w:rPr>
        <w:t>K</w:t>
      </w:r>
      <w:r w:rsidRPr="00185196">
        <w:rPr>
          <w:rFonts w:ascii="Times New Roman" w:hAnsi="Times New Roman" w:cs="Times New Roman"/>
          <w:sz w:val="24"/>
          <w:szCs w:val="24"/>
          <w:vertAlign w:val="subscript"/>
        </w:rPr>
        <w:t>b</w:t>
      </w:r>
      <w:r w:rsidRPr="00185196">
        <w:rPr>
          <w:rFonts w:ascii="Times New Roman" w:hAnsi="Times New Roman" w:cs="Times New Roman"/>
          <w:sz w:val="24"/>
          <w:szCs w:val="24"/>
        </w:rPr>
        <w:t xml:space="preserve"> </w:t>
      </w:r>
      <w:r w:rsidRPr="00185196">
        <w:rPr>
          <w:rFonts w:asciiTheme="majorBidi" w:hAnsiTheme="majorBidi" w:cstheme="majorBidi"/>
          <w:sz w:val="24"/>
          <w:szCs w:val="24"/>
        </w:rPr>
        <w:t>for the BSA–</w:t>
      </w:r>
      <w:proofErr w:type="spellStart"/>
      <w:r w:rsidRPr="00185196">
        <w:rPr>
          <w:rFonts w:asciiTheme="majorBidi" w:hAnsiTheme="majorBidi" w:cstheme="majorBidi"/>
          <w:sz w:val="24"/>
          <w:szCs w:val="24"/>
        </w:rPr>
        <w:t>dppt</w:t>
      </w:r>
      <w:proofErr w:type="spellEnd"/>
      <w:r w:rsidRPr="00185196">
        <w:rPr>
          <w:rFonts w:asciiTheme="majorBidi" w:hAnsiTheme="majorBidi" w:cstheme="majorBidi"/>
          <w:sz w:val="24"/>
          <w:szCs w:val="24"/>
        </w:rPr>
        <w:t xml:space="preserve"> and the BSA–complex systems</w:t>
      </w:r>
      <w:r w:rsidRPr="00185196">
        <w:rPr>
          <w:rFonts w:ascii="Times New Roman" w:hAnsi="Times New Roman" w:cs="Times New Roman"/>
          <w:sz w:val="24"/>
          <w:szCs w:val="24"/>
        </w:rPr>
        <w:t xml:space="preserve"> at room temperature were calculated to be </w:t>
      </w:r>
      <w:r w:rsidRPr="00185196">
        <w:rPr>
          <w:rFonts w:ascii="Times New Roman" w:eastAsia="AdvGulliv-R" w:hAnsi="Times New Roman" w:cs="Times New Roman"/>
          <w:sz w:val="24"/>
          <w:szCs w:val="24"/>
        </w:rPr>
        <w:t xml:space="preserve">0.14 </w:t>
      </w:r>
      <w:r w:rsidRPr="00185196">
        <w:rPr>
          <w:rFonts w:ascii="Times New Roman" w:eastAsia="MS Mincho" w:hAnsi="Times New Roman" w:cs="Times New Roman"/>
          <w:sz w:val="24"/>
          <w:szCs w:val="24"/>
        </w:rPr>
        <w:t>×</w:t>
      </w:r>
      <w:r w:rsidRPr="00185196">
        <w:rPr>
          <w:rFonts w:ascii="Times New Roman" w:eastAsia="AdvGulliv-R" w:hAnsi="Times New Roman" w:cs="Times New Roman"/>
          <w:sz w:val="24"/>
          <w:szCs w:val="24"/>
        </w:rPr>
        <w:t xml:space="preserve"> 10</w:t>
      </w:r>
      <w:r w:rsidRPr="00185196">
        <w:rPr>
          <w:rFonts w:ascii="Times New Roman" w:eastAsia="AdvGulliv-R" w:hAnsi="Times New Roman" w:cs="Times New Roman"/>
          <w:sz w:val="24"/>
          <w:szCs w:val="24"/>
          <w:vertAlign w:val="superscript"/>
        </w:rPr>
        <w:t>4</w:t>
      </w:r>
      <w:r w:rsidRPr="00185196">
        <w:rPr>
          <w:rFonts w:ascii="Times New Roman" w:hAnsi="Times New Roman" w:cs="Times New Roman"/>
          <w:color w:val="000000"/>
          <w:sz w:val="24"/>
          <w:szCs w:val="24"/>
        </w:rPr>
        <w:t xml:space="preserve"> M</w:t>
      </w:r>
      <w:r w:rsidRPr="00185196">
        <w:rPr>
          <w:rFonts w:ascii="Times New Roman" w:hAnsi="Times New Roman" w:cs="Times New Roman"/>
          <w:color w:val="000000"/>
          <w:sz w:val="24"/>
          <w:szCs w:val="24"/>
          <w:vertAlign w:val="superscript"/>
        </w:rPr>
        <w:t>-1</w:t>
      </w:r>
      <w:r w:rsidRPr="00185196">
        <w:rPr>
          <w:rFonts w:ascii="Times New Roman" w:hAnsi="Times New Roman" w:cs="Times New Roman"/>
          <w:sz w:val="24"/>
          <w:szCs w:val="24"/>
        </w:rPr>
        <w:t xml:space="preserve"> and</w:t>
      </w:r>
      <w:r w:rsidRPr="00185196">
        <w:rPr>
          <w:rFonts w:ascii="Times New Roman" w:eastAsia="AdvGulliv-R" w:hAnsi="Times New Roman" w:cs="Times New Roman"/>
          <w:sz w:val="24"/>
          <w:szCs w:val="24"/>
        </w:rPr>
        <w:t xml:space="preserve">  0.32 </w:t>
      </w:r>
      <w:r w:rsidRPr="00185196">
        <w:rPr>
          <w:rFonts w:ascii="Times New Roman" w:eastAsia="MS Mincho" w:hAnsi="Times New Roman" w:cs="Times New Roman"/>
          <w:sz w:val="24"/>
          <w:szCs w:val="24"/>
        </w:rPr>
        <w:t>×</w:t>
      </w:r>
      <w:r w:rsidRPr="00185196">
        <w:rPr>
          <w:rFonts w:ascii="Times New Roman" w:eastAsia="AdvGulliv-R" w:hAnsi="Times New Roman" w:cs="Times New Roman"/>
          <w:sz w:val="24"/>
          <w:szCs w:val="24"/>
        </w:rPr>
        <w:t xml:space="preserve"> 10</w:t>
      </w:r>
      <w:r w:rsidRPr="00185196">
        <w:rPr>
          <w:rFonts w:ascii="Times New Roman" w:eastAsia="AdvGulliv-R" w:hAnsi="Times New Roman" w:cs="Times New Roman"/>
          <w:sz w:val="24"/>
          <w:szCs w:val="24"/>
          <w:vertAlign w:val="superscript"/>
        </w:rPr>
        <w:t>5</w:t>
      </w:r>
      <w:r w:rsidRPr="00185196">
        <w:rPr>
          <w:rFonts w:ascii="Times New Roman" w:hAnsi="Times New Roman" w:cs="Times New Roman"/>
          <w:color w:val="000000"/>
          <w:sz w:val="24"/>
          <w:szCs w:val="24"/>
        </w:rPr>
        <w:t xml:space="preserve"> M</w:t>
      </w:r>
      <w:r w:rsidRPr="00185196">
        <w:rPr>
          <w:rFonts w:ascii="Times New Roman" w:hAnsi="Times New Roman" w:cs="Times New Roman"/>
          <w:color w:val="000000"/>
          <w:sz w:val="24"/>
          <w:szCs w:val="24"/>
          <w:vertAlign w:val="superscript"/>
        </w:rPr>
        <w:t>-1</w:t>
      </w:r>
      <w:r w:rsidRPr="00185196">
        <w:rPr>
          <w:rFonts w:ascii="Times New Roman" w:hAnsi="Times New Roman" w:cs="Times New Roman"/>
          <w:color w:val="000000"/>
          <w:sz w:val="24"/>
          <w:szCs w:val="24"/>
        </w:rPr>
        <w:t>,</w:t>
      </w:r>
      <w:r w:rsidRPr="00185196">
        <w:rPr>
          <w:rFonts w:ascii="Times New Roman" w:hAnsi="Times New Roman" w:cs="Times New Roman"/>
          <w:color w:val="000000"/>
          <w:sz w:val="24"/>
          <w:szCs w:val="24"/>
          <w:vertAlign w:val="superscript"/>
        </w:rPr>
        <w:t xml:space="preserve"> </w:t>
      </w:r>
      <w:r w:rsidRPr="00185196">
        <w:rPr>
          <w:rFonts w:ascii="Times New Roman" w:eastAsiaTheme="minorHAnsi" w:hAnsi="Times New Roman" w:cs="Times New Roman"/>
          <w:sz w:val="24"/>
          <w:szCs w:val="24"/>
          <w:lang w:bidi="fa-IR"/>
        </w:rPr>
        <w:t>respectively</w:t>
      </w:r>
      <w:r w:rsidRPr="00185196">
        <w:rPr>
          <w:rFonts w:ascii="Times New Roman" w:hAnsi="Times New Roman" w:cs="Times New Roman"/>
          <w:sz w:val="24"/>
          <w:szCs w:val="24"/>
        </w:rPr>
        <w:t xml:space="preserve">, indicating that the complex has stronger tendency to bind with BSA than the </w:t>
      </w:r>
      <w:proofErr w:type="spellStart"/>
      <w:r w:rsidRPr="00185196">
        <w:rPr>
          <w:rFonts w:ascii="Times New Roman" w:hAnsi="Times New Roman" w:cs="Times New Roman"/>
          <w:sz w:val="24"/>
          <w:szCs w:val="24"/>
        </w:rPr>
        <w:t>dppt</w:t>
      </w:r>
      <w:proofErr w:type="spellEnd"/>
      <w:r w:rsidRPr="00185196">
        <w:rPr>
          <w:rFonts w:ascii="Times New Roman" w:hAnsi="Times New Roman" w:cs="Times New Roman"/>
          <w:sz w:val="24"/>
          <w:szCs w:val="24"/>
        </w:rPr>
        <w:t xml:space="preserve"> ligand.</w:t>
      </w:r>
      <w:r w:rsidRPr="00185196">
        <w:rPr>
          <w:rFonts w:asciiTheme="majorBidi" w:hAnsiTheme="majorBidi" w:cstheme="majorBidi"/>
          <w:color w:val="000000"/>
          <w:sz w:val="24"/>
          <w:szCs w:val="24"/>
        </w:rPr>
        <w:t xml:space="preserve"> The quenching constants (</w:t>
      </w:r>
      <w:proofErr w:type="spellStart"/>
      <w:r w:rsidRPr="00185196">
        <w:rPr>
          <w:rFonts w:asciiTheme="majorBidi" w:hAnsiTheme="majorBidi" w:cstheme="majorBidi"/>
          <w:color w:val="000000"/>
          <w:sz w:val="24"/>
          <w:szCs w:val="24"/>
        </w:rPr>
        <w:t>K</w:t>
      </w:r>
      <w:r w:rsidRPr="00185196">
        <w:rPr>
          <w:rFonts w:asciiTheme="majorBidi" w:hAnsiTheme="majorBidi" w:cstheme="majorBidi"/>
          <w:color w:val="000000"/>
          <w:sz w:val="24"/>
          <w:szCs w:val="24"/>
          <w:vertAlign w:val="subscript"/>
        </w:rPr>
        <w:t>sv</w:t>
      </w:r>
      <w:proofErr w:type="spellEnd"/>
      <w:r w:rsidRPr="00185196">
        <w:rPr>
          <w:rFonts w:asciiTheme="majorBidi" w:hAnsiTheme="majorBidi" w:cstheme="majorBidi"/>
          <w:color w:val="000000"/>
          <w:sz w:val="24"/>
          <w:szCs w:val="24"/>
        </w:rPr>
        <w:t xml:space="preserve">), </w:t>
      </w:r>
      <w:r w:rsidRPr="00185196">
        <w:rPr>
          <w:rFonts w:asciiTheme="majorBidi" w:eastAsia="AdvGulliv-R" w:hAnsiTheme="majorBidi" w:cstheme="majorBidi"/>
          <w:sz w:val="24"/>
          <w:szCs w:val="24"/>
        </w:rPr>
        <w:t>binding constants (</w:t>
      </w:r>
      <w:proofErr w:type="spellStart"/>
      <w:r w:rsidRPr="00185196">
        <w:rPr>
          <w:rFonts w:asciiTheme="majorBidi" w:eastAsia="AdvGulliv-R" w:hAnsiTheme="majorBidi" w:cstheme="majorBidi"/>
          <w:sz w:val="24"/>
          <w:szCs w:val="24"/>
        </w:rPr>
        <w:t>K</w:t>
      </w:r>
      <w:r w:rsidRPr="00185196">
        <w:rPr>
          <w:rFonts w:asciiTheme="majorBidi" w:eastAsia="AdvGulliv-R" w:hAnsiTheme="majorBidi" w:cstheme="majorBidi"/>
          <w:sz w:val="24"/>
          <w:szCs w:val="24"/>
          <w:vertAlign w:val="subscript"/>
        </w:rPr>
        <w:t>bin</w:t>
      </w:r>
      <w:proofErr w:type="spellEnd"/>
      <w:r w:rsidRPr="00185196">
        <w:rPr>
          <w:rFonts w:asciiTheme="majorBidi" w:eastAsia="AdvGulliv-R" w:hAnsiTheme="majorBidi" w:cstheme="majorBidi"/>
          <w:sz w:val="24"/>
          <w:szCs w:val="24"/>
        </w:rPr>
        <w:t>)</w:t>
      </w:r>
      <w:r w:rsidRPr="00185196">
        <w:rPr>
          <w:rFonts w:asciiTheme="majorBidi" w:hAnsiTheme="majorBidi" w:cstheme="majorBidi"/>
          <w:color w:val="000000"/>
          <w:sz w:val="24"/>
          <w:szCs w:val="24"/>
        </w:rPr>
        <w:t xml:space="preserve">, and number of binding sites (n) </w:t>
      </w:r>
      <w:r w:rsidRPr="00185196">
        <w:rPr>
          <w:rFonts w:asciiTheme="majorBidi" w:eastAsia="AdvGulliv-R" w:hAnsiTheme="majorBidi" w:cstheme="majorBidi"/>
          <w:sz w:val="24"/>
          <w:szCs w:val="24"/>
        </w:rPr>
        <w:t xml:space="preserve">at different temperatures, as well as </w:t>
      </w:r>
      <w:r w:rsidRPr="00185196">
        <w:rPr>
          <w:rFonts w:asciiTheme="majorBidi" w:hAnsiTheme="majorBidi" w:cstheme="majorBidi"/>
          <w:sz w:val="24"/>
          <w:szCs w:val="24"/>
        </w:rPr>
        <w:t>the binding distance (r)</w:t>
      </w:r>
      <w:r w:rsidRPr="00185196">
        <w:rPr>
          <w:rFonts w:asciiTheme="majorBidi" w:eastAsia="AdvGulliv-R" w:hAnsiTheme="majorBidi" w:cstheme="majorBidi"/>
          <w:sz w:val="24"/>
          <w:szCs w:val="24"/>
        </w:rPr>
        <w:t xml:space="preserve"> and </w:t>
      </w:r>
      <w:r w:rsidRPr="00185196">
        <w:rPr>
          <w:rFonts w:asciiTheme="majorBidi" w:hAnsiTheme="majorBidi" w:cstheme="majorBidi"/>
          <w:sz w:val="24"/>
          <w:szCs w:val="24"/>
        </w:rPr>
        <w:t>thermodynamic parameters (∆H</w:t>
      </w:r>
      <w:r w:rsidRPr="00185196">
        <w:rPr>
          <w:rFonts w:asciiTheme="majorBidi" w:hAnsiTheme="majorBidi" w:cstheme="majorBidi"/>
          <w:sz w:val="24"/>
          <w:szCs w:val="24"/>
          <w:vertAlign w:val="superscript"/>
        </w:rPr>
        <w:t>o</w:t>
      </w:r>
      <w:r w:rsidRPr="00185196">
        <w:rPr>
          <w:rFonts w:asciiTheme="majorBidi" w:hAnsiTheme="majorBidi" w:cstheme="majorBidi"/>
          <w:sz w:val="24"/>
          <w:szCs w:val="24"/>
        </w:rPr>
        <w:t>, ∆S</w:t>
      </w:r>
      <w:r w:rsidRPr="00185196">
        <w:rPr>
          <w:rFonts w:asciiTheme="majorBidi" w:hAnsiTheme="majorBidi" w:cstheme="majorBidi"/>
          <w:sz w:val="24"/>
          <w:szCs w:val="24"/>
          <w:vertAlign w:val="superscript"/>
        </w:rPr>
        <w:t>o</w:t>
      </w:r>
      <w:r w:rsidRPr="00185196">
        <w:rPr>
          <w:rFonts w:asciiTheme="majorBidi" w:hAnsiTheme="majorBidi" w:cstheme="majorBidi"/>
          <w:sz w:val="24"/>
          <w:szCs w:val="24"/>
        </w:rPr>
        <w:t xml:space="preserve"> and ∆G</w:t>
      </w:r>
      <w:r w:rsidRPr="00185196">
        <w:rPr>
          <w:rFonts w:asciiTheme="majorBidi" w:hAnsiTheme="majorBidi" w:cstheme="majorBidi"/>
          <w:sz w:val="24"/>
          <w:szCs w:val="24"/>
          <w:vertAlign w:val="superscript"/>
        </w:rPr>
        <w:t>o</w:t>
      </w:r>
      <w:r w:rsidRPr="00185196">
        <w:rPr>
          <w:rFonts w:asciiTheme="majorBidi" w:hAnsiTheme="majorBidi" w:cstheme="majorBidi"/>
          <w:sz w:val="24"/>
          <w:szCs w:val="24"/>
        </w:rPr>
        <w:t xml:space="preserve">) have been </w:t>
      </w:r>
      <w:r w:rsidRPr="00185196">
        <w:rPr>
          <w:rFonts w:asciiTheme="majorBidi" w:hAnsiTheme="majorBidi" w:cstheme="majorBidi"/>
          <w:color w:val="000000"/>
          <w:sz w:val="24"/>
          <w:szCs w:val="24"/>
        </w:rPr>
        <w:lastRenderedPageBreak/>
        <w:t>calculated</w:t>
      </w:r>
      <w:r w:rsidRPr="00185196">
        <w:rPr>
          <w:rFonts w:asciiTheme="majorBidi" w:hAnsiTheme="majorBidi" w:cstheme="majorBidi"/>
          <w:sz w:val="24"/>
          <w:szCs w:val="24"/>
        </w:rPr>
        <w:t xml:space="preserve"> for the BSA–</w:t>
      </w:r>
      <w:proofErr w:type="spellStart"/>
      <w:r w:rsidRPr="00185196">
        <w:rPr>
          <w:rFonts w:asciiTheme="majorBidi" w:hAnsiTheme="majorBidi" w:cstheme="majorBidi"/>
          <w:sz w:val="24"/>
          <w:szCs w:val="24"/>
        </w:rPr>
        <w:t>dppt</w:t>
      </w:r>
      <w:proofErr w:type="spellEnd"/>
      <w:r w:rsidRPr="00185196">
        <w:rPr>
          <w:rFonts w:asciiTheme="majorBidi" w:hAnsiTheme="majorBidi" w:cstheme="majorBidi"/>
          <w:sz w:val="24"/>
          <w:szCs w:val="24"/>
        </w:rPr>
        <w:t xml:space="preserve"> and the BSA–complex systems</w:t>
      </w:r>
      <w:r w:rsidRPr="00185196">
        <w:rPr>
          <w:rFonts w:asciiTheme="majorBidi" w:hAnsiTheme="majorBidi" w:cstheme="majorBidi"/>
          <w:color w:val="000000"/>
          <w:sz w:val="24"/>
          <w:szCs w:val="24"/>
        </w:rPr>
        <w:t>.</w:t>
      </w:r>
      <w:r w:rsidRPr="00185196">
        <w:rPr>
          <w:rFonts w:asciiTheme="majorBidi" w:hAnsiTheme="majorBidi" w:cstheme="majorBidi"/>
          <w:sz w:val="24"/>
          <w:szCs w:val="24"/>
        </w:rPr>
        <w:t xml:space="preserve"> </w:t>
      </w:r>
      <w:r w:rsidRPr="00185196">
        <w:rPr>
          <w:rFonts w:asciiTheme="majorBidi" w:hAnsiTheme="majorBidi" w:cstheme="majorBidi"/>
          <w:color w:val="000000"/>
          <w:sz w:val="24"/>
          <w:szCs w:val="24"/>
        </w:rPr>
        <w:t xml:space="preserve">The cytotoxicities of </w:t>
      </w:r>
      <w:r w:rsidRPr="00185196">
        <w:rPr>
          <w:rFonts w:asciiTheme="majorBidi" w:eastAsia="AdvGulliv-R" w:hAnsiTheme="majorBidi" w:cstheme="majorBidi"/>
          <w:sz w:val="24"/>
          <w:szCs w:val="24"/>
        </w:rPr>
        <w:t xml:space="preserve">the </w:t>
      </w:r>
      <w:proofErr w:type="spellStart"/>
      <w:r w:rsidRPr="00185196">
        <w:rPr>
          <w:rFonts w:asciiTheme="majorBidi" w:eastAsia="AdvGulliv-R" w:hAnsiTheme="majorBidi" w:cstheme="majorBidi"/>
          <w:sz w:val="24"/>
          <w:szCs w:val="24"/>
        </w:rPr>
        <w:t>dppt</w:t>
      </w:r>
      <w:proofErr w:type="spellEnd"/>
      <w:r w:rsidRPr="00185196">
        <w:rPr>
          <w:rFonts w:asciiTheme="majorBidi" w:eastAsia="AdvGulliv-R" w:hAnsiTheme="majorBidi" w:cstheme="majorBidi"/>
          <w:sz w:val="24"/>
          <w:szCs w:val="24"/>
        </w:rPr>
        <w:t xml:space="preserve"> ligand </w:t>
      </w:r>
      <w:r w:rsidRPr="00185196">
        <w:rPr>
          <w:rFonts w:asciiTheme="majorBidi" w:hAnsiTheme="majorBidi" w:cstheme="majorBidi"/>
          <w:color w:val="000000"/>
          <w:sz w:val="24"/>
          <w:szCs w:val="24"/>
        </w:rPr>
        <w:t xml:space="preserve">and the complex have been also tested against the human breast </w:t>
      </w:r>
      <w:proofErr w:type="spellStart"/>
      <w:r w:rsidRPr="00185196">
        <w:rPr>
          <w:rFonts w:asciiTheme="majorBidi" w:hAnsiTheme="majorBidi" w:cstheme="majorBidi"/>
          <w:color w:val="000000"/>
          <w:sz w:val="24"/>
          <w:szCs w:val="24"/>
        </w:rPr>
        <w:t>adenocarcinoma</w:t>
      </w:r>
      <w:proofErr w:type="spellEnd"/>
      <w:r w:rsidRPr="00185196">
        <w:rPr>
          <w:rFonts w:asciiTheme="majorBidi" w:hAnsiTheme="majorBidi" w:cstheme="majorBidi"/>
          <w:color w:val="000000"/>
          <w:sz w:val="24"/>
          <w:szCs w:val="24"/>
        </w:rPr>
        <w:t xml:space="preserve"> (MCF-7) cell line using the MTT assay.</w:t>
      </w:r>
      <w:r w:rsidRPr="00185196">
        <w:rPr>
          <w:rFonts w:asciiTheme="majorBidi" w:hAnsiTheme="majorBidi" w:cstheme="majorBidi"/>
          <w:color w:val="000000" w:themeColor="text1"/>
          <w:sz w:val="24"/>
          <w:szCs w:val="24"/>
        </w:rPr>
        <w:t xml:space="preserve"> The results indicate that the </w:t>
      </w:r>
      <w:proofErr w:type="spellStart"/>
      <w:r w:rsidRPr="00185196">
        <w:rPr>
          <w:rFonts w:asciiTheme="majorBidi" w:hAnsiTheme="majorBidi" w:cstheme="majorBidi"/>
          <w:color w:val="000000" w:themeColor="text1"/>
          <w:sz w:val="24"/>
          <w:szCs w:val="24"/>
        </w:rPr>
        <w:t>dppt</w:t>
      </w:r>
      <w:proofErr w:type="spellEnd"/>
      <w:r w:rsidRPr="00185196">
        <w:rPr>
          <w:rFonts w:asciiTheme="majorBidi" w:hAnsiTheme="majorBidi" w:cstheme="majorBidi"/>
          <w:color w:val="000000" w:themeColor="text1"/>
          <w:sz w:val="24"/>
          <w:szCs w:val="24"/>
        </w:rPr>
        <w:t xml:space="preserve"> ligand and the complex display cytotoxicity against human breast cancer cell lines (MCF-7)</w:t>
      </w:r>
      <w:r w:rsidRPr="00185196">
        <w:rPr>
          <w:rFonts w:ascii="AdvGulliv-R" w:hAnsi="AdvGulliv-R" w:cs="AdvGulliv-R"/>
          <w:color w:val="000000" w:themeColor="text1"/>
          <w:sz w:val="24"/>
          <w:szCs w:val="24"/>
        </w:rPr>
        <w:t xml:space="preserve"> </w:t>
      </w:r>
      <w:r w:rsidRPr="00185196">
        <w:rPr>
          <w:rFonts w:asciiTheme="majorBidi" w:hAnsiTheme="majorBidi" w:cstheme="majorBidi"/>
          <w:color w:val="000000" w:themeColor="text1"/>
          <w:sz w:val="24"/>
          <w:szCs w:val="24"/>
        </w:rPr>
        <w:t>with the IC</w:t>
      </w:r>
      <w:r w:rsidRPr="00185196">
        <w:rPr>
          <w:rFonts w:asciiTheme="majorBidi" w:hAnsiTheme="majorBidi" w:cstheme="majorBidi"/>
          <w:color w:val="000000" w:themeColor="text1"/>
          <w:sz w:val="24"/>
          <w:szCs w:val="24"/>
          <w:vertAlign w:val="subscript"/>
        </w:rPr>
        <w:t>50</w:t>
      </w:r>
      <w:r w:rsidRPr="00185196">
        <w:rPr>
          <w:rFonts w:asciiTheme="majorBidi" w:hAnsiTheme="majorBidi" w:cstheme="majorBidi"/>
          <w:color w:val="000000" w:themeColor="text1"/>
          <w:sz w:val="24"/>
          <w:szCs w:val="24"/>
        </w:rPr>
        <w:t xml:space="preserve"> values of 17.35</w:t>
      </w:r>
      <w:r w:rsidRPr="00185196">
        <w:rPr>
          <w:rFonts w:asciiTheme="majorBidi" w:hAnsiTheme="majorBidi" w:cstheme="majorBidi"/>
          <w:i/>
          <w:iCs/>
          <w:color w:val="000000" w:themeColor="text1"/>
          <w:sz w:val="24"/>
          <w:szCs w:val="24"/>
        </w:rPr>
        <w:t xml:space="preserve"> µ</w:t>
      </w:r>
      <w:r w:rsidRPr="00185196">
        <w:rPr>
          <w:rFonts w:asciiTheme="majorBidi" w:hAnsiTheme="majorBidi" w:cstheme="majorBidi"/>
          <w:color w:val="000000" w:themeColor="text1"/>
          <w:sz w:val="24"/>
          <w:szCs w:val="24"/>
        </w:rPr>
        <w:t xml:space="preserve">M and 13.00 </w:t>
      </w:r>
      <w:r w:rsidRPr="00185196">
        <w:rPr>
          <w:rFonts w:asciiTheme="majorBidi" w:hAnsiTheme="majorBidi" w:cstheme="majorBidi"/>
          <w:i/>
          <w:iCs/>
          <w:color w:val="000000" w:themeColor="text1"/>
          <w:sz w:val="24"/>
          <w:szCs w:val="24"/>
        </w:rPr>
        <w:t>µ</w:t>
      </w:r>
      <w:r w:rsidRPr="00185196">
        <w:rPr>
          <w:rFonts w:asciiTheme="majorBidi" w:hAnsiTheme="majorBidi" w:cstheme="majorBidi"/>
          <w:color w:val="000000" w:themeColor="text1"/>
          <w:sz w:val="24"/>
          <w:szCs w:val="24"/>
        </w:rPr>
        <w:t xml:space="preserve">M, respectively. It is remarkable that the complex can introduce as a potential anticancer drug. </w:t>
      </w:r>
      <w:r w:rsidRPr="00185196">
        <w:rPr>
          <w:rFonts w:asciiTheme="majorBidi" w:hAnsiTheme="majorBidi" w:cstheme="majorBidi"/>
          <w:color w:val="000000"/>
          <w:sz w:val="24"/>
          <w:szCs w:val="24"/>
        </w:rPr>
        <w:t xml:space="preserve"> </w:t>
      </w:r>
    </w:p>
    <w:p w:rsidR="00185196" w:rsidRPr="00185196" w:rsidRDefault="00185196" w:rsidP="00185196">
      <w:pPr>
        <w:autoSpaceDE w:val="0"/>
        <w:autoSpaceDN w:val="0"/>
        <w:adjustRightInd w:val="0"/>
        <w:spacing w:after="0" w:line="480" w:lineRule="auto"/>
        <w:jc w:val="both"/>
        <w:rPr>
          <w:rFonts w:asciiTheme="majorBidi" w:hAnsiTheme="majorBidi" w:cstheme="majorBidi"/>
          <w:color w:val="000000" w:themeColor="text1"/>
          <w:sz w:val="24"/>
          <w:szCs w:val="24"/>
        </w:rPr>
      </w:pPr>
    </w:p>
    <w:p w:rsidR="00185196" w:rsidRPr="007A4D6C" w:rsidRDefault="00185196" w:rsidP="00185196">
      <w:pPr>
        <w:pBdr>
          <w:bottom w:val="single" w:sz="6" w:space="1" w:color="auto"/>
        </w:pBdr>
        <w:autoSpaceDE w:val="0"/>
        <w:autoSpaceDN w:val="0"/>
        <w:adjustRightInd w:val="0"/>
        <w:spacing w:after="0" w:line="480" w:lineRule="auto"/>
        <w:jc w:val="both"/>
        <w:rPr>
          <w:rFonts w:asciiTheme="majorBidi" w:hAnsiTheme="majorBidi" w:cstheme="majorBidi"/>
          <w:sz w:val="24"/>
          <w:szCs w:val="24"/>
        </w:rPr>
      </w:pPr>
      <w:r w:rsidRPr="00185196">
        <w:rPr>
          <w:rFonts w:ascii="Times New Roman" w:hAnsi="Times New Roman" w:cs="Times New Roman"/>
          <w:b/>
          <w:bCs/>
          <w:sz w:val="28"/>
          <w:szCs w:val="28"/>
        </w:rPr>
        <w:t>Keywords</w:t>
      </w:r>
      <w:r w:rsidRPr="00185196">
        <w:rPr>
          <w:rFonts w:ascii="Times New Roman" w:hAnsi="Times New Roman" w:cs="Times New Roman"/>
          <w:sz w:val="24"/>
          <w:szCs w:val="24"/>
        </w:rPr>
        <w:t>:</w:t>
      </w:r>
      <w:r w:rsidRPr="00185196">
        <w:rPr>
          <w:rFonts w:ascii="Times New Roman" w:hAnsi="Times New Roman" w:cs="Times New Roman"/>
          <w:b/>
          <w:bCs/>
          <w:color w:val="000000"/>
          <w:sz w:val="24"/>
          <w:szCs w:val="24"/>
        </w:rPr>
        <w:t xml:space="preserve"> </w:t>
      </w:r>
      <w:proofErr w:type="gramStart"/>
      <w:r w:rsidRPr="00185196">
        <w:rPr>
          <w:rFonts w:ascii="Times New Roman" w:hAnsi="Times New Roman" w:cs="Times New Roman"/>
          <w:color w:val="000000"/>
          <w:sz w:val="24"/>
          <w:szCs w:val="24"/>
        </w:rPr>
        <w:t>Zinc(</w:t>
      </w:r>
      <w:proofErr w:type="gramEnd"/>
      <w:r w:rsidRPr="00185196">
        <w:rPr>
          <w:rFonts w:ascii="Times New Roman" w:hAnsi="Times New Roman" w:cs="Times New Roman"/>
          <w:color w:val="000000"/>
          <w:sz w:val="24"/>
          <w:szCs w:val="24"/>
        </w:rPr>
        <w:t>II) complex, Ni(II) complex, 5,6-diphenyl-3-(2-pyridyl)-1,2,4-triazine(</w:t>
      </w:r>
      <w:proofErr w:type="spellStart"/>
      <w:r w:rsidRPr="00185196">
        <w:rPr>
          <w:rFonts w:ascii="Times New Roman" w:hAnsi="Times New Roman" w:cs="Times New Roman"/>
          <w:color w:val="000000"/>
          <w:sz w:val="24"/>
          <w:szCs w:val="24"/>
        </w:rPr>
        <w:t>dppt</w:t>
      </w:r>
      <w:proofErr w:type="spellEnd"/>
      <w:r w:rsidRPr="00185196">
        <w:rPr>
          <w:rFonts w:ascii="Times New Roman" w:hAnsi="Times New Roman" w:cs="Times New Roman"/>
          <w:color w:val="000000"/>
          <w:sz w:val="24"/>
          <w:szCs w:val="24"/>
        </w:rPr>
        <w:t xml:space="preserve">), </w:t>
      </w:r>
      <w:r w:rsidRPr="00185196">
        <w:rPr>
          <w:rFonts w:ascii="Times New Roman" w:eastAsia="AdvGulliv-R" w:hAnsi="Times New Roman" w:cs="Times New Roman"/>
          <w:sz w:val="24"/>
          <w:szCs w:val="24"/>
        </w:rPr>
        <w:t>DNA binding, BSA binding,</w:t>
      </w:r>
      <w:r w:rsidRPr="00185196">
        <w:rPr>
          <w:rFonts w:ascii="Times New Roman" w:hAnsi="Times New Roman" w:cs="Times New Roman"/>
          <w:sz w:val="24"/>
          <w:szCs w:val="24"/>
        </w:rPr>
        <w:t xml:space="preserve"> anticancer, </w:t>
      </w:r>
      <w:r w:rsidRPr="00185196">
        <w:rPr>
          <w:rFonts w:asciiTheme="majorBidi" w:hAnsiTheme="majorBidi" w:cstheme="majorBidi"/>
          <w:sz w:val="24"/>
          <w:szCs w:val="24"/>
        </w:rPr>
        <w:t>MCF-7</w:t>
      </w:r>
    </w:p>
    <w:p w:rsidR="00FD4432" w:rsidRDefault="00FD4432">
      <w:pPr>
        <w:rPr>
          <w:rFonts w:hint="cs"/>
        </w:rPr>
      </w:pPr>
    </w:p>
    <w:sectPr w:rsidR="00FD4432" w:rsidSect="007722B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dvGulliv-R">
    <w:panose1 w:val="00000000000000000000"/>
    <w:charset w:val="B2"/>
    <w:family w:val="auto"/>
    <w:notTrueType/>
    <w:pitch w:val="default"/>
    <w:sig w:usb0="00002001" w:usb1="00000000" w:usb2="00000000" w:usb3="00000000" w:csb0="00000040" w:csb1="00000000"/>
  </w:font>
  <w:font w:name="GulliverRM">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196"/>
    <w:rsid w:val="00185196"/>
    <w:rsid w:val="00381BEC"/>
    <w:rsid w:val="007722BA"/>
    <w:rsid w:val="00FD4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96"/>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1</cp:revision>
  <dcterms:created xsi:type="dcterms:W3CDTF">2014-07-07T11:43:00Z</dcterms:created>
  <dcterms:modified xsi:type="dcterms:W3CDTF">2014-07-07T11:47:00Z</dcterms:modified>
</cp:coreProperties>
</file>