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54" w:rsidRPr="00994920" w:rsidRDefault="00774754" w:rsidP="00774754">
      <w:pPr>
        <w:autoSpaceDE w:val="0"/>
        <w:autoSpaceDN w:val="0"/>
        <w:adjustRightInd w:val="0"/>
        <w:spacing w:after="0" w:line="480" w:lineRule="auto"/>
        <w:jc w:val="both"/>
        <w:rPr>
          <w:rFonts w:ascii="Times New Roman" w:hAnsi="Times New Roman" w:cs="Times New Roman"/>
          <w:sz w:val="24"/>
          <w:szCs w:val="24"/>
        </w:rPr>
      </w:pPr>
      <w:r w:rsidRPr="00994920">
        <w:rPr>
          <w:rFonts w:ascii="Times New Roman" w:hAnsi="Times New Roman" w:cs="Times New Roman"/>
          <w:sz w:val="24"/>
          <w:szCs w:val="24"/>
        </w:rPr>
        <w:t xml:space="preserve">A </w:t>
      </w:r>
      <w:r>
        <w:rPr>
          <w:rFonts w:ascii="Times New Roman" w:hAnsi="Times New Roman" w:cs="Times New Roman"/>
          <w:sz w:val="24"/>
          <w:szCs w:val="24"/>
        </w:rPr>
        <w:t>new</w:t>
      </w:r>
      <w:r w:rsidRPr="00994920">
        <w:rPr>
          <w:rFonts w:ascii="Times New Roman" w:hAnsi="Times New Roman" w:cs="Times New Roman"/>
          <w:sz w:val="24"/>
          <w:szCs w:val="24"/>
        </w:rPr>
        <w:t xml:space="preserve"> mononuclear </w:t>
      </w:r>
      <w:proofErr w:type="gramStart"/>
      <w:r w:rsidRPr="00994920">
        <w:rPr>
          <w:rFonts w:ascii="Times New Roman" w:hAnsi="Times New Roman" w:cs="Times New Roman"/>
          <w:sz w:val="24"/>
          <w:szCs w:val="24"/>
        </w:rPr>
        <w:t>Cu(</w:t>
      </w:r>
      <w:proofErr w:type="gramEnd"/>
      <w:r w:rsidRPr="00994920">
        <w:rPr>
          <w:rFonts w:ascii="Times New Roman" w:hAnsi="Times New Roman" w:cs="Times New Roman"/>
          <w:sz w:val="24"/>
          <w:szCs w:val="24"/>
        </w:rPr>
        <w:t xml:space="preserve">II) complex, </w:t>
      </w:r>
      <w:r w:rsidRPr="00994920">
        <w:rPr>
          <w:rFonts w:ascii="Times New Roman" w:hAnsi="Times New Roman" w:cs="Times New Roman"/>
          <w:i/>
          <w:iCs/>
          <w:sz w:val="24"/>
          <w:szCs w:val="24"/>
        </w:rPr>
        <w:t>trans</w:t>
      </w:r>
      <w:r w:rsidRPr="00994920">
        <w:rPr>
          <w:rFonts w:ascii="Times New Roman" w:hAnsi="Times New Roman" w:cs="Times New Roman"/>
          <w:sz w:val="24"/>
          <w:szCs w:val="24"/>
        </w:rPr>
        <w:t>-[Cu(</w:t>
      </w:r>
      <w:proofErr w:type="spellStart"/>
      <w:r w:rsidRPr="00994920">
        <w:rPr>
          <w:rFonts w:ascii="Times New Roman" w:hAnsi="Times New Roman" w:cs="Times New Roman"/>
          <w:sz w:val="24"/>
          <w:szCs w:val="24"/>
        </w:rPr>
        <w:t>cip</w:t>
      </w:r>
      <w:proofErr w:type="spellEnd"/>
      <w:r w:rsidRPr="00994920">
        <w:rPr>
          <w:rFonts w:ascii="Times New Roman" w:hAnsi="Times New Roman" w:cs="Times New Roman"/>
          <w:sz w:val="24"/>
          <w:szCs w:val="24"/>
        </w:rPr>
        <w:t>)</w:t>
      </w:r>
      <w:r w:rsidRPr="00994920">
        <w:rPr>
          <w:rFonts w:ascii="Times New Roman" w:hAnsi="Times New Roman" w:cs="Times New Roman"/>
          <w:sz w:val="24"/>
          <w:szCs w:val="24"/>
          <w:vertAlign w:val="subscript"/>
        </w:rPr>
        <w:t>2</w:t>
      </w:r>
      <w:r w:rsidRPr="00994920">
        <w:rPr>
          <w:rFonts w:ascii="Times New Roman" w:hAnsi="Times New Roman" w:cs="Times New Roman"/>
          <w:sz w:val="24"/>
          <w:szCs w:val="24"/>
        </w:rPr>
        <w:t>(OH)</w:t>
      </w:r>
      <w:r w:rsidRPr="00994920">
        <w:rPr>
          <w:rFonts w:ascii="Times New Roman" w:hAnsi="Times New Roman" w:cs="Times New Roman"/>
          <w:sz w:val="24"/>
          <w:szCs w:val="24"/>
          <w:vertAlign w:val="subscript"/>
        </w:rPr>
        <w:t>2</w:t>
      </w:r>
      <w:r w:rsidRPr="00994920">
        <w:rPr>
          <w:rFonts w:ascii="Times New Roman" w:hAnsi="Times New Roman" w:cs="Times New Roman"/>
          <w:sz w:val="24"/>
          <w:szCs w:val="24"/>
        </w:rPr>
        <w:t>]∙2CH</w:t>
      </w:r>
      <w:r w:rsidRPr="00994920">
        <w:rPr>
          <w:rFonts w:ascii="Times New Roman" w:hAnsi="Times New Roman" w:cs="Times New Roman"/>
          <w:sz w:val="24"/>
          <w:szCs w:val="24"/>
          <w:vertAlign w:val="subscript"/>
        </w:rPr>
        <w:t>3</w:t>
      </w:r>
      <w:r w:rsidRPr="00994920">
        <w:rPr>
          <w:rFonts w:ascii="Times New Roman" w:hAnsi="Times New Roman" w:cs="Times New Roman"/>
          <w:sz w:val="24"/>
          <w:szCs w:val="24"/>
        </w:rPr>
        <w:t>OH∙6H</w:t>
      </w:r>
      <w:r w:rsidRPr="00994920">
        <w:rPr>
          <w:rFonts w:ascii="Times New Roman" w:hAnsi="Times New Roman" w:cs="Times New Roman"/>
          <w:sz w:val="24"/>
          <w:szCs w:val="24"/>
          <w:vertAlign w:val="subscript"/>
        </w:rPr>
        <w:t>2</w:t>
      </w:r>
      <w:r w:rsidRPr="00994920">
        <w:rPr>
          <w:rFonts w:ascii="Times New Roman" w:hAnsi="Times New Roman" w:cs="Times New Roman"/>
          <w:sz w:val="24"/>
          <w:szCs w:val="24"/>
        </w:rPr>
        <w:t xml:space="preserve">O, where </w:t>
      </w:r>
      <w:proofErr w:type="spellStart"/>
      <w:r w:rsidRPr="00994920">
        <w:rPr>
          <w:rFonts w:ascii="Times New Roman" w:hAnsi="Times New Roman" w:cs="Times New Roman"/>
          <w:sz w:val="24"/>
          <w:szCs w:val="24"/>
        </w:rPr>
        <w:t>cip</w:t>
      </w:r>
      <w:proofErr w:type="spellEnd"/>
      <w:r w:rsidRPr="00994920">
        <w:rPr>
          <w:rFonts w:ascii="Times New Roman" w:hAnsi="Times New Roman" w:cs="Times New Roman"/>
          <w:sz w:val="24"/>
          <w:szCs w:val="24"/>
          <w:lang w:bidi="fa-IR"/>
        </w:rPr>
        <w:t xml:space="preserve"> </w:t>
      </w:r>
      <w:r>
        <w:rPr>
          <w:rFonts w:ascii="Times New Roman" w:hAnsi="Times New Roman" w:cs="Times New Roman"/>
          <w:sz w:val="24"/>
          <w:szCs w:val="24"/>
        </w:rPr>
        <w:t xml:space="preserve">= </w:t>
      </w:r>
      <w:r w:rsidRPr="00994920">
        <w:rPr>
          <w:rFonts w:ascii="Times New Roman" w:hAnsi="Times New Roman" w:cs="Times New Roman"/>
          <w:sz w:val="24"/>
          <w:szCs w:val="24"/>
        </w:rPr>
        <w:t xml:space="preserve">ciprofloxacin, has been synthesized and characterized by spectroscopic methods and X-ray crystallography. </w:t>
      </w:r>
      <w:r w:rsidRPr="00994920">
        <w:rPr>
          <w:rFonts w:ascii="Times New Roman" w:hAnsi="Times New Roman" w:cs="Times New Roman"/>
          <w:i/>
          <w:iCs/>
          <w:sz w:val="24"/>
          <w:szCs w:val="24"/>
        </w:rPr>
        <w:t>In vitro</w:t>
      </w:r>
      <w:r w:rsidRPr="00994920">
        <w:rPr>
          <w:rFonts w:ascii="Times New Roman" w:hAnsi="Times New Roman" w:cs="Times New Roman"/>
          <w:sz w:val="24"/>
          <w:szCs w:val="24"/>
        </w:rPr>
        <w:t xml:space="preserve"> studies (UV–Vis spectroscopy, emission titration, voltammetric techniques, and gel electrophoresis) show that the complex interacts with calf-thymus DNA (CT-DNA) </w:t>
      </w:r>
      <w:r w:rsidRPr="00994920">
        <w:rPr>
          <w:rFonts w:ascii="Times New Roman" w:hAnsi="Times New Roman" w:cs="Times New Roman"/>
          <w:i/>
          <w:iCs/>
          <w:sz w:val="24"/>
          <w:szCs w:val="24"/>
        </w:rPr>
        <w:t xml:space="preserve">via </w:t>
      </w:r>
      <w:r w:rsidRPr="00994920">
        <w:rPr>
          <w:rFonts w:ascii="Times New Roman" w:hAnsi="Times New Roman" w:cs="Times New Roman"/>
          <w:sz w:val="24"/>
          <w:szCs w:val="24"/>
        </w:rPr>
        <w:t xml:space="preserve">an intercalative binding mode. </w:t>
      </w:r>
      <w:r w:rsidRPr="006E2AB1">
        <w:rPr>
          <w:rFonts w:ascii="Times New Roman" w:hAnsi="Times New Roman" w:cs="Times New Roman"/>
          <w:sz w:val="24"/>
          <w:szCs w:val="24"/>
        </w:rPr>
        <w:t xml:space="preserve">In addition, the binding propensity of the complex to BSA was investigated by absorption and fluorescence techniques in combination with computational calculations. The results show that the energy transfer occurs from BSA to the </w:t>
      </w:r>
      <w:proofErr w:type="gramStart"/>
      <w:r w:rsidRPr="006E2AB1">
        <w:rPr>
          <w:rFonts w:ascii="Times New Roman" w:hAnsi="Times New Roman" w:cs="Times New Roman"/>
          <w:sz w:val="24"/>
          <w:szCs w:val="24"/>
        </w:rPr>
        <w:t>Cu(</w:t>
      </w:r>
      <w:proofErr w:type="gramEnd"/>
      <w:r w:rsidRPr="006E2AB1">
        <w:rPr>
          <w:rFonts w:ascii="Times New Roman" w:hAnsi="Times New Roman" w:cs="Times New Roman"/>
          <w:sz w:val="24"/>
          <w:szCs w:val="24"/>
        </w:rPr>
        <w:t>II) complex. It is important to mention that the F</w:t>
      </w:r>
      <w:r w:rsidRPr="006E2AB1">
        <w:rPr>
          <w:rFonts w:ascii="Times New Roman" w:hAnsi="Times New Roman" w:cs="Times New Roman"/>
          <w:sz w:val="24"/>
          <w:szCs w:val="24"/>
          <w:rtl/>
          <w:lang w:bidi="fa-IR"/>
        </w:rPr>
        <w:t>ö</w:t>
      </w:r>
      <w:proofErr w:type="spellStart"/>
      <w:r w:rsidRPr="006E2AB1">
        <w:rPr>
          <w:rFonts w:ascii="Times New Roman" w:hAnsi="Times New Roman" w:cs="Times New Roman"/>
          <w:sz w:val="24"/>
          <w:szCs w:val="24"/>
        </w:rPr>
        <w:t>rster’s</w:t>
      </w:r>
      <w:proofErr w:type="spellEnd"/>
      <w:r w:rsidRPr="006E2AB1">
        <w:rPr>
          <w:rFonts w:ascii="Times New Roman" w:hAnsi="Times New Roman" w:cs="Times New Roman"/>
          <w:sz w:val="24"/>
          <w:szCs w:val="24"/>
        </w:rPr>
        <w:t xml:space="preserve"> theory is applicable for the distance below 8 nm or maximum 9 nm.</w:t>
      </w:r>
    </w:p>
    <w:p w:rsidR="00FD4432" w:rsidRDefault="00FD4432" w:rsidP="00774754">
      <w:pPr>
        <w:spacing w:line="480" w:lineRule="auto"/>
        <w:rPr>
          <w:rFonts w:hint="cs"/>
        </w:rPr>
      </w:pPr>
    </w:p>
    <w:sectPr w:rsidR="00FD4432" w:rsidSect="007722BA">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754"/>
    <w:rsid w:val="006C467D"/>
    <w:rsid w:val="007722BA"/>
    <w:rsid w:val="00774754"/>
    <w:rsid w:val="00FD443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54"/>
    <w:rPr>
      <w:rFonts w:ascii="Calibri" w:eastAsia="Times New Roman"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hadadzadeh</dc:creator>
  <cp:keywords/>
  <dc:description/>
  <cp:lastModifiedBy>hadadzadeh</cp:lastModifiedBy>
  <cp:revision>1</cp:revision>
  <dcterms:created xsi:type="dcterms:W3CDTF">2014-07-15T07:30:00Z</dcterms:created>
  <dcterms:modified xsi:type="dcterms:W3CDTF">2014-07-15T07:33:00Z</dcterms:modified>
</cp:coreProperties>
</file>