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E" w:rsidRPr="002B4742" w:rsidRDefault="0029421E" w:rsidP="0029421E">
      <w:pPr>
        <w:spacing w:line="480" w:lineRule="auto"/>
        <w:jc w:val="both"/>
        <w:rPr>
          <w:b/>
          <w:bCs/>
          <w:sz w:val="36"/>
          <w:szCs w:val="36"/>
        </w:rPr>
      </w:pPr>
      <w:r>
        <w:rPr>
          <w:b/>
          <w:bCs/>
        </w:rPr>
        <w:t>"</w:t>
      </w:r>
      <w:r w:rsidRPr="0029421E">
        <w:rPr>
          <w:b/>
          <w:bCs/>
          <w:color w:val="660033"/>
          <w:sz w:val="32"/>
          <w:szCs w:val="32"/>
        </w:rPr>
        <w:t>Electrochemical Techniques for Inorganic Chemists</w:t>
      </w:r>
      <w:r>
        <w:rPr>
          <w:b/>
          <w:bCs/>
        </w:rPr>
        <w:t xml:space="preserve">" </w:t>
      </w:r>
      <w:r w:rsidRPr="0029421E">
        <w:rPr>
          <w:b/>
          <w:bCs/>
          <w:sz w:val="28"/>
          <w:szCs w:val="28"/>
        </w:rPr>
        <w:t>is a PhD course</w:t>
      </w:r>
      <w:r>
        <w:rPr>
          <w:b/>
          <w:bCs/>
          <w:sz w:val="28"/>
          <w:szCs w:val="28"/>
        </w:rPr>
        <w:t xml:space="preserve"> at IUT</w:t>
      </w:r>
      <w:r w:rsidRPr="0029421E">
        <w:rPr>
          <w:b/>
          <w:bCs/>
          <w:sz w:val="28"/>
          <w:szCs w:val="28"/>
        </w:rPr>
        <w:t>. In this course, several important subjects in inorganic electrochemistry are discussed. Electrochemical techniques such as cyclic voltammetry (CV) and differential pulse</w:t>
      </w:r>
      <w:r>
        <w:rPr>
          <w:b/>
          <w:bCs/>
          <w:sz w:val="28"/>
          <w:szCs w:val="28"/>
        </w:rPr>
        <w:t xml:space="preserve"> voltammetry (DPV or DPP)</w:t>
      </w:r>
      <w:r w:rsidRPr="0029421E">
        <w:rPr>
          <w:b/>
          <w:bCs/>
          <w:sz w:val="28"/>
          <w:szCs w:val="28"/>
        </w:rPr>
        <w:t xml:space="preserve">  and linear sweep voltammetry (LSV) are now used widely in inorganic, bioinorganic, and organometallic chemistry and I present here a brief survey in order to convey the just the basic concepts.</w:t>
      </w:r>
      <w:r>
        <w:rPr>
          <w:b/>
          <w:bCs/>
          <w:sz w:val="28"/>
          <w:szCs w:val="28"/>
        </w:rPr>
        <w:t xml:space="preserve"> The s</w:t>
      </w:r>
      <w:r w:rsidRPr="0029421E">
        <w:rPr>
          <w:b/>
          <w:bCs/>
          <w:sz w:val="28"/>
          <w:szCs w:val="28"/>
        </w:rPr>
        <w:t>yllabus</w:t>
      </w:r>
      <w:r>
        <w:rPr>
          <w:b/>
          <w:bCs/>
          <w:sz w:val="28"/>
          <w:szCs w:val="28"/>
        </w:rPr>
        <w:t xml:space="preserve"> of this course is as follow:</w:t>
      </w:r>
    </w:p>
    <w:p w:rsidR="0029421E" w:rsidRDefault="0029421E" w:rsidP="0029421E"/>
    <w:p w:rsidR="0029421E" w:rsidRDefault="0029421E" w:rsidP="0029421E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of some elementary concepts</w:t>
      </w:r>
    </w:p>
    <w:p w:rsidR="0029421E" w:rsidRDefault="0029421E" w:rsidP="0029421E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Voltammetric techniques</w:t>
      </w:r>
    </w:p>
    <w:p w:rsidR="0029421E" w:rsidRDefault="0029421E" w:rsidP="0029421E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electrochemical behavior of transition metal complexes</w:t>
      </w:r>
    </w:p>
    <w:p w:rsidR="0029421E" w:rsidRDefault="0029421E" w:rsidP="0029421E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Molecular wires</w:t>
      </w:r>
    </w:p>
    <w:p w:rsidR="0029421E" w:rsidRDefault="0029421E" w:rsidP="0029421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5-</w:t>
      </w:r>
      <w:r w:rsidRPr="005E057D">
        <w:rPr>
          <w:b/>
          <w:bCs/>
          <w:sz w:val="32"/>
          <w:szCs w:val="32"/>
        </w:rPr>
        <w:t xml:space="preserve">Hybrid </w:t>
      </w:r>
      <w:r>
        <w:rPr>
          <w:b/>
          <w:bCs/>
          <w:sz w:val="32"/>
          <w:szCs w:val="32"/>
        </w:rPr>
        <w:t>a</w:t>
      </w:r>
      <w:r w:rsidRPr="005E057D">
        <w:rPr>
          <w:b/>
          <w:bCs/>
          <w:sz w:val="32"/>
          <w:szCs w:val="32"/>
        </w:rPr>
        <w:t xml:space="preserve">nalytical </w:t>
      </w:r>
      <w:r>
        <w:rPr>
          <w:b/>
          <w:bCs/>
          <w:sz w:val="32"/>
          <w:szCs w:val="32"/>
        </w:rPr>
        <w:t>t</w:t>
      </w:r>
      <w:r w:rsidRPr="005E057D">
        <w:rPr>
          <w:b/>
          <w:bCs/>
          <w:sz w:val="32"/>
          <w:szCs w:val="32"/>
        </w:rPr>
        <w:t>echniques</w:t>
      </w:r>
      <w:r>
        <w:rPr>
          <w:b/>
          <w:bCs/>
          <w:sz w:val="32"/>
          <w:szCs w:val="32"/>
        </w:rPr>
        <w:t xml:space="preserve">; </w:t>
      </w:r>
      <w:r w:rsidRPr="005E057D">
        <w:rPr>
          <w:b/>
          <w:bCs/>
          <w:sz w:val="32"/>
          <w:szCs w:val="32"/>
        </w:rPr>
        <w:t xml:space="preserve">Spectroelectrochemistry </w:t>
      </w:r>
    </w:p>
    <w:p w:rsidR="0029421E" w:rsidRPr="005E057D" w:rsidRDefault="0029421E" w:rsidP="0029421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5E057D">
        <w:rPr>
          <w:b/>
          <w:bCs/>
          <w:sz w:val="32"/>
          <w:szCs w:val="32"/>
        </w:rPr>
        <w:t>(SEC)</w:t>
      </w:r>
    </w:p>
    <w:p w:rsidR="0029421E" w:rsidRDefault="0029421E" w:rsidP="0029421E">
      <w:pPr>
        <w:spacing w:line="360" w:lineRule="auto"/>
        <w:rPr>
          <w:b/>
          <w:bCs/>
          <w:sz w:val="32"/>
          <w:szCs w:val="32"/>
        </w:rPr>
      </w:pPr>
    </w:p>
    <w:p w:rsidR="0029421E" w:rsidRDefault="0029421E" w:rsidP="0029421E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**********************************************</w:t>
      </w:r>
    </w:p>
    <w:p w:rsidR="0029421E" w:rsidRPr="005D23B4" w:rsidRDefault="0029421E" w:rsidP="0029421E">
      <w:pPr>
        <w:spacing w:line="360" w:lineRule="auto"/>
        <w:rPr>
          <w:b/>
          <w:bCs/>
          <w:sz w:val="40"/>
          <w:szCs w:val="40"/>
        </w:rPr>
      </w:pPr>
      <w:r w:rsidRPr="005D23B4">
        <w:rPr>
          <w:b/>
          <w:bCs/>
          <w:sz w:val="40"/>
          <w:szCs w:val="40"/>
        </w:rPr>
        <w:t>Reference Books and Other Publications</w:t>
      </w:r>
    </w:p>
    <w:p w:rsidR="0029421E" w:rsidRDefault="0029421E" w:rsidP="0029421E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The books will be supplemented by journal articles and reviews)</w:t>
      </w:r>
    </w:p>
    <w:p w:rsidR="0029421E" w:rsidRDefault="0029421E" w:rsidP="0029421E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</w:p>
    <w:p w:rsidR="0029421E" w:rsidRPr="00C67793" w:rsidRDefault="0029421E" w:rsidP="0029421E">
      <w:pPr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Inorganic Electrochemistry, P. </w:t>
      </w:r>
      <w:proofErr w:type="spellStart"/>
      <w:r>
        <w:rPr>
          <w:b/>
          <w:bCs/>
          <w:sz w:val="28"/>
          <w:szCs w:val="28"/>
        </w:rPr>
        <w:t>Zanello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gramStart"/>
      <w:r w:rsidRPr="005E057D">
        <w:rPr>
          <w:b/>
          <w:bCs/>
          <w:i/>
          <w:iCs/>
          <w:sz w:val="28"/>
          <w:szCs w:val="28"/>
        </w:rPr>
        <w:t>The</w:t>
      </w:r>
      <w:proofErr w:type="gramEnd"/>
      <w:r w:rsidRPr="005E057D">
        <w:rPr>
          <w:b/>
          <w:bCs/>
          <w:i/>
          <w:iCs/>
          <w:sz w:val="28"/>
          <w:szCs w:val="28"/>
        </w:rPr>
        <w:t xml:space="preserve"> Royal Society of Chemistry</w:t>
      </w:r>
      <w:r>
        <w:rPr>
          <w:b/>
          <w:bCs/>
          <w:sz w:val="28"/>
          <w:szCs w:val="28"/>
        </w:rPr>
        <w:t>, 2003.</w:t>
      </w:r>
    </w:p>
    <w:p w:rsidR="0029421E" w:rsidRPr="00D742A2" w:rsidRDefault="0029421E" w:rsidP="0029421E">
      <w:pPr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Physical Electrochemistry, </w:t>
      </w:r>
      <w:smartTag w:uri="urn:schemas-microsoft-com:office:smarttags" w:element="place">
        <w:r>
          <w:rPr>
            <w:b/>
            <w:bCs/>
            <w:sz w:val="28"/>
            <w:szCs w:val="28"/>
          </w:rPr>
          <w:t xml:space="preserve">E. </w:t>
        </w:r>
        <w:proofErr w:type="spellStart"/>
        <w:r>
          <w:rPr>
            <w:b/>
            <w:bCs/>
            <w:sz w:val="28"/>
            <w:szCs w:val="28"/>
          </w:rPr>
          <w:t>Gileadi</w:t>
        </w:r>
      </w:smartTag>
      <w:proofErr w:type="spellEnd"/>
      <w:r>
        <w:rPr>
          <w:b/>
          <w:bCs/>
          <w:sz w:val="28"/>
          <w:szCs w:val="28"/>
        </w:rPr>
        <w:t xml:space="preserve">, </w:t>
      </w:r>
      <w:r w:rsidRPr="005E057D">
        <w:rPr>
          <w:b/>
          <w:bCs/>
          <w:i/>
          <w:iCs/>
          <w:sz w:val="28"/>
          <w:szCs w:val="28"/>
        </w:rPr>
        <w:t>WILEY-VCH</w:t>
      </w:r>
      <w:r>
        <w:rPr>
          <w:b/>
          <w:bCs/>
          <w:sz w:val="28"/>
          <w:szCs w:val="28"/>
        </w:rPr>
        <w:t>, 2011.</w:t>
      </w:r>
    </w:p>
    <w:p w:rsidR="0029421E" w:rsidRPr="005E057D" w:rsidRDefault="0029421E" w:rsidP="005D56AA">
      <w:pPr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5E057D">
        <w:rPr>
          <w:b/>
          <w:bCs/>
          <w:sz w:val="28"/>
          <w:szCs w:val="28"/>
        </w:rPr>
        <w:t>Electrochemical Techniques for Inorganic Chemists</w:t>
      </w:r>
      <w:r>
        <w:rPr>
          <w:b/>
          <w:bCs/>
          <w:sz w:val="28"/>
          <w:szCs w:val="28"/>
        </w:rPr>
        <w:t>, Prof. Hadadzadeh</w:t>
      </w:r>
      <w:proofErr w:type="gramStart"/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 </w:t>
      </w:r>
      <w:r w:rsidRPr="005E057D">
        <w:rPr>
          <w:b/>
          <w:bCs/>
          <w:i/>
          <w:iCs/>
          <w:sz w:val="28"/>
          <w:szCs w:val="28"/>
        </w:rPr>
        <w:t>IUT</w:t>
      </w:r>
      <w:proofErr w:type="gramEnd"/>
      <w:r>
        <w:rPr>
          <w:b/>
          <w:bCs/>
          <w:sz w:val="28"/>
          <w:szCs w:val="28"/>
        </w:rPr>
        <w:t>, 2010.</w:t>
      </w:r>
      <w:r w:rsidRPr="005E057D">
        <w:rPr>
          <w:b/>
          <w:bCs/>
          <w:sz w:val="28"/>
          <w:szCs w:val="28"/>
        </w:rPr>
        <w:t xml:space="preserve"> </w:t>
      </w:r>
    </w:p>
    <w:p w:rsidR="0029421E" w:rsidRDefault="0029421E" w:rsidP="0029421E">
      <w:pPr>
        <w:numPr>
          <w:ilvl w:val="0"/>
          <w:numId w:val="2"/>
        </w:numPr>
        <w:spacing w:line="480" w:lineRule="auto"/>
        <w:ind w:right="105"/>
        <w:outlineLvl w:val="1"/>
        <w:rPr>
          <w:b/>
          <w:bCs/>
          <w:kern w:val="36"/>
          <w:sz w:val="28"/>
          <w:szCs w:val="28"/>
        </w:rPr>
      </w:pPr>
      <w:r w:rsidRPr="008D3C8C">
        <w:rPr>
          <w:b/>
          <w:bCs/>
          <w:sz w:val="28"/>
          <w:szCs w:val="28"/>
          <w:lang w:bidi="fa-IR"/>
        </w:rPr>
        <w:t>Handbook of Electrochemistry</w:t>
      </w:r>
      <w:r>
        <w:rPr>
          <w:b/>
          <w:bCs/>
          <w:sz w:val="28"/>
          <w:szCs w:val="28"/>
          <w:lang w:bidi="fa-IR"/>
        </w:rPr>
        <w:t xml:space="preserve">, </w:t>
      </w:r>
      <w:r w:rsidRPr="008D3C8C">
        <w:rPr>
          <w:b/>
          <w:bCs/>
          <w:sz w:val="28"/>
          <w:szCs w:val="28"/>
          <w:lang w:bidi="fa-IR"/>
        </w:rPr>
        <w:t>C</w:t>
      </w:r>
      <w:r>
        <w:rPr>
          <w:b/>
          <w:bCs/>
          <w:sz w:val="28"/>
          <w:szCs w:val="28"/>
          <w:lang w:bidi="fa-IR"/>
        </w:rPr>
        <w:t>.</w:t>
      </w:r>
      <w:r w:rsidRPr="008D3C8C">
        <w:rPr>
          <w:b/>
          <w:bCs/>
          <w:sz w:val="28"/>
          <w:szCs w:val="28"/>
          <w:lang w:bidi="fa-IR"/>
        </w:rPr>
        <w:t xml:space="preserve"> G. </w:t>
      </w:r>
      <w:proofErr w:type="spellStart"/>
      <w:r w:rsidRPr="008D3C8C">
        <w:rPr>
          <w:b/>
          <w:bCs/>
          <w:sz w:val="28"/>
          <w:szCs w:val="28"/>
          <w:lang w:bidi="fa-IR"/>
        </w:rPr>
        <w:t>Zoski</w:t>
      </w:r>
      <w:proofErr w:type="spellEnd"/>
      <w:r>
        <w:rPr>
          <w:b/>
          <w:bCs/>
          <w:kern w:val="36"/>
          <w:sz w:val="28"/>
          <w:szCs w:val="28"/>
        </w:rPr>
        <w:t xml:space="preserve">, </w:t>
      </w:r>
      <w:r w:rsidRPr="003D2F85">
        <w:rPr>
          <w:b/>
          <w:bCs/>
          <w:i/>
          <w:iCs/>
          <w:kern w:val="36"/>
          <w:sz w:val="28"/>
          <w:szCs w:val="28"/>
        </w:rPr>
        <w:t>Elsevier</w:t>
      </w:r>
      <w:r>
        <w:rPr>
          <w:b/>
          <w:bCs/>
          <w:kern w:val="36"/>
          <w:sz w:val="28"/>
          <w:szCs w:val="28"/>
        </w:rPr>
        <w:t>, 2009.</w:t>
      </w:r>
    </w:p>
    <w:p w:rsidR="0029421E" w:rsidRPr="001C3F4A" w:rsidRDefault="0029421E" w:rsidP="0029421E">
      <w:pPr>
        <w:numPr>
          <w:ilvl w:val="0"/>
          <w:numId w:val="2"/>
        </w:numPr>
        <w:spacing w:line="480" w:lineRule="auto"/>
        <w:ind w:right="105"/>
        <w:outlineLvl w:val="1"/>
        <w:rPr>
          <w:b/>
          <w:bCs/>
          <w:kern w:val="36"/>
          <w:sz w:val="28"/>
          <w:szCs w:val="28"/>
        </w:rPr>
      </w:pPr>
      <w:r w:rsidRPr="001C3F4A">
        <w:rPr>
          <w:b/>
          <w:bCs/>
          <w:sz w:val="28"/>
          <w:szCs w:val="28"/>
          <w:lang w:bidi="fa-IR"/>
        </w:rPr>
        <w:t>Spectroelectrochemistry</w:t>
      </w:r>
      <w:r>
        <w:rPr>
          <w:b/>
          <w:bCs/>
          <w:sz w:val="28"/>
          <w:szCs w:val="28"/>
          <w:lang w:bidi="fa-IR"/>
        </w:rPr>
        <w:t xml:space="preserve">, </w:t>
      </w:r>
      <w:r w:rsidRPr="001C3F4A">
        <w:rPr>
          <w:b/>
          <w:bCs/>
          <w:sz w:val="28"/>
          <w:szCs w:val="28"/>
          <w:lang w:bidi="fa-IR"/>
        </w:rPr>
        <w:t>W</w:t>
      </w:r>
      <w:r>
        <w:rPr>
          <w:b/>
          <w:bCs/>
          <w:sz w:val="28"/>
          <w:szCs w:val="28"/>
          <w:lang w:bidi="fa-IR"/>
        </w:rPr>
        <w:t>.</w:t>
      </w:r>
      <w:r w:rsidRPr="001C3F4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1C3F4A">
        <w:rPr>
          <w:b/>
          <w:bCs/>
          <w:sz w:val="28"/>
          <w:szCs w:val="28"/>
          <w:lang w:bidi="fa-IR"/>
        </w:rPr>
        <w:t>Kaim</w:t>
      </w:r>
      <w:proofErr w:type="spellEnd"/>
      <w:r>
        <w:rPr>
          <w:b/>
          <w:bCs/>
          <w:sz w:val="28"/>
          <w:szCs w:val="28"/>
          <w:lang w:bidi="fa-IR"/>
        </w:rPr>
        <w:t xml:space="preserve"> and</w:t>
      </w:r>
      <w:r w:rsidRPr="001C3F4A">
        <w:rPr>
          <w:b/>
          <w:bCs/>
          <w:sz w:val="28"/>
          <w:szCs w:val="28"/>
          <w:lang w:bidi="fa-IR"/>
        </w:rPr>
        <w:t xml:space="preserve"> A</w:t>
      </w:r>
      <w:r>
        <w:rPr>
          <w:b/>
          <w:bCs/>
          <w:sz w:val="28"/>
          <w:szCs w:val="28"/>
          <w:lang w:bidi="fa-IR"/>
        </w:rPr>
        <w:t>.</w:t>
      </w:r>
      <w:r w:rsidRPr="001C3F4A">
        <w:rPr>
          <w:b/>
          <w:bCs/>
          <w:sz w:val="28"/>
          <w:szCs w:val="28"/>
          <w:lang w:bidi="fa-IR"/>
        </w:rPr>
        <w:t xml:space="preserve"> Klein</w:t>
      </w:r>
      <w:r>
        <w:rPr>
          <w:b/>
          <w:bCs/>
          <w:sz w:val="28"/>
          <w:szCs w:val="28"/>
          <w:lang w:bidi="fa-IR"/>
        </w:rPr>
        <w:t xml:space="preserve">, </w:t>
      </w:r>
      <w:r w:rsidRPr="003D2F85">
        <w:rPr>
          <w:b/>
          <w:bCs/>
          <w:i/>
          <w:iCs/>
          <w:sz w:val="28"/>
          <w:szCs w:val="28"/>
          <w:lang w:bidi="fa-IR"/>
        </w:rPr>
        <w:t>RSC Publishing</w:t>
      </w:r>
      <w:r>
        <w:rPr>
          <w:b/>
          <w:bCs/>
          <w:sz w:val="28"/>
          <w:szCs w:val="28"/>
          <w:lang w:bidi="fa-IR"/>
        </w:rPr>
        <w:t>, 2010.</w:t>
      </w:r>
    </w:p>
    <w:p w:rsidR="0029421E" w:rsidRPr="001C3F4A" w:rsidRDefault="0029421E" w:rsidP="0029421E">
      <w:pPr>
        <w:numPr>
          <w:ilvl w:val="0"/>
          <w:numId w:val="2"/>
        </w:numPr>
        <w:spacing w:line="360" w:lineRule="auto"/>
        <w:ind w:right="105"/>
        <w:outlineLvl w:val="1"/>
        <w:rPr>
          <w:b/>
          <w:bCs/>
          <w:sz w:val="28"/>
          <w:szCs w:val="28"/>
        </w:rPr>
      </w:pPr>
      <w:proofErr w:type="spellStart"/>
      <w:r w:rsidRPr="005D56AA">
        <w:rPr>
          <w:b/>
          <w:bCs/>
          <w:sz w:val="28"/>
          <w:szCs w:val="28"/>
        </w:rPr>
        <w:t>Electrochemistry,</w:t>
      </w:r>
      <w:hyperlink r:id="rId5" w:history="1"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>C.H</w:t>
        </w:r>
        <w:proofErr w:type="spellEnd"/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>Hamann</w:t>
        </w:r>
        <w:proofErr w:type="spellEnd"/>
      </w:hyperlink>
      <w:r w:rsidRPr="005D56AA">
        <w:rPr>
          <w:b/>
          <w:bCs/>
          <w:sz w:val="28"/>
          <w:szCs w:val="28"/>
        </w:rPr>
        <w:t xml:space="preserve"> , </w:t>
      </w:r>
      <w:hyperlink r:id="rId6" w:history="1"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A. </w:t>
        </w:r>
        <w:proofErr w:type="spellStart"/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>Hamnett</w:t>
        </w:r>
        <w:proofErr w:type="spellEnd"/>
      </w:hyperlink>
      <w:r w:rsidRPr="005D56AA">
        <w:rPr>
          <w:b/>
          <w:bCs/>
          <w:sz w:val="28"/>
          <w:szCs w:val="28"/>
        </w:rPr>
        <w:t xml:space="preserve"> , </w:t>
      </w:r>
      <w:hyperlink r:id="rId7" w:history="1"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W. </w:t>
        </w:r>
        <w:proofErr w:type="spellStart"/>
        <w:r w:rsidRPr="005D56AA">
          <w:rPr>
            <w:rStyle w:val="Hyperlink"/>
            <w:b/>
            <w:bCs/>
            <w:color w:val="auto"/>
            <w:sz w:val="28"/>
            <w:szCs w:val="28"/>
            <w:u w:val="none"/>
          </w:rPr>
          <w:t>Vielstich</w:t>
        </w:r>
        <w:proofErr w:type="spellEnd"/>
      </w:hyperlink>
      <w:r w:rsidRPr="005D56A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3D2F85">
        <w:rPr>
          <w:b/>
          <w:bCs/>
          <w:i/>
          <w:iCs/>
          <w:color w:val="000000"/>
          <w:sz w:val="28"/>
          <w:szCs w:val="28"/>
        </w:rPr>
        <w:t>Wiley-VCH</w:t>
      </w:r>
      <w:r>
        <w:rPr>
          <w:b/>
          <w:bCs/>
          <w:sz w:val="28"/>
          <w:szCs w:val="28"/>
        </w:rPr>
        <w:t>, 2007.</w:t>
      </w:r>
      <w:r w:rsidRPr="001C3F4A">
        <w:rPr>
          <w:b/>
          <w:bCs/>
          <w:sz w:val="28"/>
          <w:szCs w:val="28"/>
        </w:rPr>
        <w:t xml:space="preserve"> </w:t>
      </w:r>
    </w:p>
    <w:p w:rsidR="0029421E" w:rsidRPr="003D2F85" w:rsidRDefault="0029421E" w:rsidP="0029421E">
      <w:pPr>
        <w:spacing w:line="480" w:lineRule="auto"/>
        <w:ind w:right="105"/>
        <w:outlineLvl w:val="1"/>
        <w:rPr>
          <w:b/>
          <w:bCs/>
          <w:i/>
          <w:iCs/>
          <w:sz w:val="28"/>
          <w:szCs w:val="28"/>
        </w:rPr>
      </w:pPr>
      <w:r w:rsidRPr="007B7280">
        <w:rPr>
          <w:b/>
          <w:bCs/>
          <w:sz w:val="28"/>
          <w:szCs w:val="28"/>
        </w:rPr>
        <w:t>7-Electrochemical Methods</w:t>
      </w:r>
      <w:r w:rsidRPr="007B7280">
        <w:rPr>
          <w:b/>
          <w:bCs/>
          <w:sz w:val="28"/>
          <w:szCs w:val="28"/>
          <w:lang w:bidi="fa-IR"/>
        </w:rPr>
        <w:t xml:space="preserve">, </w:t>
      </w:r>
      <w:r w:rsidRPr="007B7280">
        <w:rPr>
          <w:b/>
          <w:bCs/>
          <w:sz w:val="28"/>
          <w:szCs w:val="28"/>
        </w:rPr>
        <w:t>A. J. Bard and L.R. Faulkner</w:t>
      </w:r>
      <w:r w:rsidRPr="007B7280">
        <w:rPr>
          <w:b/>
          <w:bCs/>
          <w:sz w:val="28"/>
          <w:szCs w:val="28"/>
          <w:lang w:bidi="fa-IR"/>
        </w:rPr>
        <w:t>,</w:t>
      </w:r>
      <w:r w:rsidRPr="007B7280">
        <w:rPr>
          <w:b/>
          <w:bCs/>
          <w:sz w:val="28"/>
          <w:szCs w:val="28"/>
        </w:rPr>
        <w:t xml:space="preserve"> </w:t>
      </w:r>
      <w:r w:rsidRPr="003D2F85">
        <w:rPr>
          <w:b/>
          <w:bCs/>
          <w:i/>
          <w:iCs/>
          <w:sz w:val="28"/>
          <w:szCs w:val="28"/>
        </w:rPr>
        <w:t xml:space="preserve">John Wiley </w:t>
      </w:r>
    </w:p>
    <w:p w:rsidR="0029421E" w:rsidRDefault="0029421E" w:rsidP="0029421E">
      <w:pPr>
        <w:spacing w:line="480" w:lineRule="auto"/>
        <w:ind w:right="105"/>
        <w:outlineLvl w:val="1"/>
        <w:rPr>
          <w:b/>
          <w:bCs/>
          <w:sz w:val="28"/>
          <w:szCs w:val="28"/>
          <w:lang w:bidi="fa-IR"/>
        </w:rPr>
      </w:pPr>
      <w:r w:rsidRPr="003D2F85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3D2F85">
        <w:rPr>
          <w:b/>
          <w:bCs/>
          <w:i/>
          <w:iCs/>
          <w:sz w:val="28"/>
          <w:szCs w:val="28"/>
        </w:rPr>
        <w:t>&amp; Sons</w:t>
      </w:r>
      <w:r w:rsidRPr="007B7280">
        <w:rPr>
          <w:b/>
          <w:bCs/>
          <w:sz w:val="28"/>
          <w:szCs w:val="28"/>
          <w:lang w:bidi="fa-IR"/>
        </w:rPr>
        <w:t>, 2001.</w:t>
      </w:r>
      <w:proofErr w:type="gramEnd"/>
      <w:r w:rsidRPr="007B7280">
        <w:rPr>
          <w:b/>
          <w:bCs/>
          <w:sz w:val="28"/>
          <w:szCs w:val="28"/>
          <w:lang w:bidi="fa-IR"/>
        </w:rPr>
        <w:t xml:space="preserve">  </w:t>
      </w:r>
    </w:p>
    <w:p w:rsidR="0029421E" w:rsidRDefault="0029421E" w:rsidP="0029421E">
      <w:pPr>
        <w:spacing w:line="480" w:lineRule="auto"/>
        <w:ind w:right="105"/>
        <w:outlineLvl w:val="1"/>
        <w:rPr>
          <w:rStyle w:val="Emphasis"/>
          <w:b/>
          <w:bCs/>
          <w:i w:val="0"/>
          <w:iCs w:val="0"/>
          <w:sz w:val="28"/>
          <w:szCs w:val="28"/>
          <w:lang/>
        </w:rPr>
      </w:pPr>
      <w:proofErr w:type="gramStart"/>
      <w:r>
        <w:rPr>
          <w:rStyle w:val="Strong"/>
          <w:sz w:val="28"/>
          <w:szCs w:val="28"/>
          <w:lang/>
        </w:rPr>
        <w:t>8-</w:t>
      </w:r>
      <w:r w:rsidRPr="003D2F85">
        <w:rPr>
          <w:rStyle w:val="Strong"/>
          <w:sz w:val="28"/>
          <w:szCs w:val="28"/>
          <w:lang/>
        </w:rPr>
        <w:t>Understanding Voltammetry - Problems and Solutions</w:t>
      </w:r>
      <w:r w:rsidRPr="003D2F85">
        <w:rPr>
          <w:rStyle w:val="Strong"/>
          <w:b w:val="0"/>
          <w:bCs w:val="0"/>
          <w:i/>
          <w:iCs/>
          <w:sz w:val="28"/>
          <w:szCs w:val="28"/>
          <w:lang/>
        </w:rPr>
        <w:t xml:space="preserve">, 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>R</w:t>
      </w:r>
      <w:r>
        <w:rPr>
          <w:rStyle w:val="Emphasis"/>
          <w:b/>
          <w:bCs/>
          <w:i w:val="0"/>
          <w:iCs w:val="0"/>
          <w:sz w:val="28"/>
          <w:szCs w:val="28"/>
          <w:lang/>
        </w:rPr>
        <w:t>.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 xml:space="preserve"> G.</w:t>
      </w:r>
      <w:proofErr w:type="gramEnd"/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 xml:space="preserve"> </w:t>
      </w:r>
    </w:p>
    <w:p w:rsidR="0029421E" w:rsidRDefault="0029421E" w:rsidP="0029421E">
      <w:pPr>
        <w:spacing w:line="480" w:lineRule="auto"/>
        <w:ind w:left="360" w:right="105"/>
        <w:outlineLvl w:val="1"/>
        <w:rPr>
          <w:b/>
          <w:bCs/>
          <w:kern w:val="36"/>
          <w:sz w:val="28"/>
          <w:szCs w:val="28"/>
        </w:rPr>
      </w:pP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>Compton</w:t>
      </w:r>
      <w:r>
        <w:rPr>
          <w:rStyle w:val="Emphasis"/>
          <w:b/>
          <w:bCs/>
          <w:i w:val="0"/>
          <w:iCs w:val="0"/>
          <w:sz w:val="28"/>
          <w:szCs w:val="28"/>
          <w:lang/>
        </w:rPr>
        <w:t xml:space="preserve">, 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>C</w:t>
      </w:r>
      <w:r>
        <w:rPr>
          <w:rStyle w:val="Emphasis"/>
          <w:b/>
          <w:bCs/>
          <w:i w:val="0"/>
          <w:iCs w:val="0"/>
          <w:sz w:val="28"/>
          <w:szCs w:val="28"/>
          <w:lang/>
        </w:rPr>
        <w:t>.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 xml:space="preserve"> </w:t>
      </w:r>
      <w:proofErr w:type="spellStart"/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>Batchelor-McAuley</w:t>
      </w:r>
      <w:proofErr w:type="spellEnd"/>
      <w:r w:rsidRPr="003D2F85">
        <w:rPr>
          <w:b/>
          <w:bCs/>
          <w:i/>
          <w:iCs/>
          <w:sz w:val="28"/>
          <w:szCs w:val="28"/>
          <w:lang/>
        </w:rPr>
        <w:t xml:space="preserve"> </w:t>
      </w:r>
      <w:r w:rsidRPr="003D2F85">
        <w:rPr>
          <w:b/>
          <w:bCs/>
          <w:sz w:val="28"/>
          <w:szCs w:val="28"/>
          <w:lang/>
        </w:rPr>
        <w:t>and</w:t>
      </w:r>
      <w:r w:rsidRPr="003D2F85">
        <w:rPr>
          <w:b/>
          <w:bCs/>
          <w:i/>
          <w:iCs/>
          <w:sz w:val="28"/>
          <w:szCs w:val="28"/>
          <w:lang/>
        </w:rPr>
        <w:t xml:space="preserve"> 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>E</w:t>
      </w:r>
      <w:r>
        <w:rPr>
          <w:rStyle w:val="Emphasis"/>
          <w:b/>
          <w:bCs/>
          <w:i w:val="0"/>
          <w:iCs w:val="0"/>
          <w:sz w:val="28"/>
          <w:szCs w:val="28"/>
          <w:lang/>
        </w:rPr>
        <w:t>.</w:t>
      </w:r>
      <w:r w:rsidRPr="003D2F85">
        <w:rPr>
          <w:rStyle w:val="Emphasis"/>
          <w:b/>
          <w:bCs/>
          <w:i w:val="0"/>
          <w:iCs w:val="0"/>
          <w:sz w:val="28"/>
          <w:szCs w:val="28"/>
          <w:lang/>
        </w:rPr>
        <w:t xml:space="preserve"> J. F. Dickinson</w:t>
      </w:r>
      <w:r w:rsidRPr="003D2F85">
        <w:rPr>
          <w:b/>
          <w:bCs/>
          <w:i/>
          <w:iCs/>
          <w:kern w:val="36"/>
          <w:sz w:val="28"/>
          <w:szCs w:val="28"/>
        </w:rPr>
        <w:t>, World Scientific</w:t>
      </w:r>
      <w:r w:rsidRPr="003D2F85">
        <w:rPr>
          <w:b/>
          <w:bCs/>
          <w:kern w:val="36"/>
          <w:sz w:val="28"/>
          <w:szCs w:val="28"/>
        </w:rPr>
        <w:t>, 2012.</w:t>
      </w:r>
    </w:p>
    <w:p w:rsidR="0029421E" w:rsidRDefault="0029421E" w:rsidP="0029421E">
      <w:pPr>
        <w:spacing w:line="480" w:lineRule="auto"/>
        <w:ind w:right="105"/>
        <w:outlineLvl w:val="1"/>
        <w:rPr>
          <w:b/>
          <w:bCs/>
          <w:i/>
          <w:i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9- Encyclopedia of Electrochemistry, A.J. Bard and M. </w:t>
      </w:r>
      <w:proofErr w:type="spellStart"/>
      <w:r>
        <w:rPr>
          <w:b/>
          <w:bCs/>
          <w:kern w:val="36"/>
          <w:sz w:val="28"/>
          <w:szCs w:val="28"/>
        </w:rPr>
        <w:t>Stratmann</w:t>
      </w:r>
      <w:proofErr w:type="spellEnd"/>
      <w:r>
        <w:rPr>
          <w:b/>
          <w:bCs/>
          <w:kern w:val="36"/>
          <w:sz w:val="28"/>
          <w:szCs w:val="28"/>
        </w:rPr>
        <w:t xml:space="preserve">, </w:t>
      </w:r>
    </w:p>
    <w:p w:rsidR="0029421E" w:rsidRPr="00D742A2" w:rsidRDefault="0029421E" w:rsidP="0029421E">
      <w:pPr>
        <w:spacing w:line="480" w:lineRule="auto"/>
        <w:ind w:right="105"/>
        <w:outlineLvl w:val="1"/>
        <w:rPr>
          <w:sz w:val="28"/>
          <w:szCs w:val="28"/>
        </w:rPr>
      </w:pPr>
      <w:r>
        <w:rPr>
          <w:b/>
          <w:bCs/>
          <w:i/>
          <w:iCs/>
          <w:kern w:val="36"/>
          <w:sz w:val="28"/>
          <w:szCs w:val="28"/>
        </w:rPr>
        <w:t xml:space="preserve">    </w:t>
      </w:r>
      <w:proofErr w:type="gramStart"/>
      <w:r w:rsidRPr="00D37FF2">
        <w:rPr>
          <w:b/>
          <w:bCs/>
          <w:i/>
          <w:iCs/>
          <w:kern w:val="36"/>
          <w:sz w:val="28"/>
          <w:szCs w:val="28"/>
        </w:rPr>
        <w:t>Wiley-VCH</w:t>
      </w:r>
      <w:r>
        <w:rPr>
          <w:b/>
          <w:bCs/>
          <w:kern w:val="36"/>
          <w:sz w:val="28"/>
          <w:szCs w:val="28"/>
        </w:rPr>
        <w:t>, 2006.</w:t>
      </w:r>
      <w:proofErr w:type="gramEnd"/>
    </w:p>
    <w:p w:rsidR="0029421E" w:rsidRPr="0029421E" w:rsidRDefault="0029421E" w:rsidP="0029421E">
      <w:pPr>
        <w:jc w:val="both"/>
        <w:rPr>
          <w:b/>
          <w:bCs/>
          <w:u w:val="single"/>
        </w:rPr>
      </w:pPr>
    </w:p>
    <w:p w:rsidR="0029421E" w:rsidRPr="0029421E" w:rsidRDefault="00804043" w:rsidP="0029421E">
      <w:pPr>
        <w:jc w:val="both"/>
        <w:rPr>
          <w:b/>
          <w:bCs/>
        </w:rPr>
      </w:pPr>
      <w:r>
        <w:rPr>
          <w:b/>
          <w:bCs/>
        </w:rPr>
        <w:t xml:space="preserve">Prof. </w:t>
      </w:r>
      <w:r w:rsidR="0029421E" w:rsidRPr="0029421E">
        <w:rPr>
          <w:b/>
          <w:bCs/>
        </w:rPr>
        <w:t>H. Hadadzadeh</w:t>
      </w:r>
    </w:p>
    <w:p w:rsidR="0029421E" w:rsidRPr="0029421E" w:rsidRDefault="0029421E" w:rsidP="0029421E">
      <w:pPr>
        <w:jc w:val="both"/>
        <w:rPr>
          <w:b/>
          <w:bCs/>
        </w:rPr>
      </w:pPr>
      <w:r w:rsidRPr="0029421E">
        <w:rPr>
          <w:b/>
          <w:bCs/>
        </w:rPr>
        <w:t>IUT, ISFAHAN</w:t>
      </w:r>
    </w:p>
    <w:p w:rsidR="0029421E" w:rsidRPr="0029421E" w:rsidRDefault="0029421E" w:rsidP="0029421E">
      <w:pPr>
        <w:jc w:val="both"/>
        <w:rPr>
          <w:b/>
          <w:bCs/>
          <w:u w:val="single"/>
        </w:rPr>
      </w:pPr>
    </w:p>
    <w:p w:rsidR="0029421E" w:rsidRDefault="0029421E" w:rsidP="0029421E">
      <w:pPr>
        <w:rPr>
          <w:b/>
          <w:bCs/>
          <w:u w:val="single"/>
        </w:rPr>
      </w:pPr>
    </w:p>
    <w:p w:rsidR="00FD4432" w:rsidRDefault="00FD4432">
      <w:pPr>
        <w:rPr>
          <w:rFonts w:hint="cs"/>
        </w:rPr>
      </w:pPr>
    </w:p>
    <w:sectPr w:rsidR="00FD4432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C09"/>
    <w:multiLevelType w:val="hybridMultilevel"/>
    <w:tmpl w:val="A2482BB4"/>
    <w:lvl w:ilvl="0" w:tplc="EE4809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07EA8"/>
    <w:multiLevelType w:val="hybridMultilevel"/>
    <w:tmpl w:val="02A6E69C"/>
    <w:lvl w:ilvl="0" w:tplc="BF64E9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21E"/>
    <w:rsid w:val="0029421E"/>
    <w:rsid w:val="00543DED"/>
    <w:rsid w:val="005D56AA"/>
    <w:rsid w:val="007722BA"/>
    <w:rsid w:val="00804043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421E"/>
    <w:rPr>
      <w:i/>
      <w:iCs/>
    </w:rPr>
  </w:style>
  <w:style w:type="character" w:styleId="Hyperlink">
    <w:name w:val="Hyperlink"/>
    <w:basedOn w:val="DefaultParagraphFont"/>
    <w:rsid w:val="0029421E"/>
    <w:rPr>
      <w:color w:val="0033AA"/>
      <w:u w:val="single"/>
    </w:rPr>
  </w:style>
  <w:style w:type="character" w:styleId="Strong">
    <w:name w:val="Strong"/>
    <w:basedOn w:val="DefaultParagraphFont"/>
    <w:uiPriority w:val="22"/>
    <w:qFormat/>
    <w:rsid w:val="00294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3?_encoding=UTF8&amp;field-author=Wolf%20Vielstich&amp;search-alias=books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_encoding=UTF8&amp;field-author=Andrew%20Hamnett&amp;search-alias=books&amp;sort=relevancerank" TargetMode="External"/><Relationship Id="rId5" Type="http://schemas.openxmlformats.org/officeDocument/2006/relationships/hyperlink" Target="http://www.amazon.com/s/ref=ntt_athr_dp_sr_1?_encoding=UTF8&amp;field-author=Carl%20H.%20Hamann&amp;search-alias=books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2</cp:revision>
  <dcterms:created xsi:type="dcterms:W3CDTF">2014-08-06T06:59:00Z</dcterms:created>
  <dcterms:modified xsi:type="dcterms:W3CDTF">2014-08-06T07:12:00Z</dcterms:modified>
</cp:coreProperties>
</file>