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D0E" w:rsidRPr="00CF6341" w:rsidRDefault="00216D0E" w:rsidP="00216D0E">
      <w:pPr>
        <w:autoSpaceDE w:val="0"/>
        <w:autoSpaceDN w:val="0"/>
        <w:adjustRightInd w:val="0"/>
        <w:spacing w:after="0" w:line="360" w:lineRule="auto"/>
        <w:jc w:val="center"/>
        <w:rPr>
          <w:rFonts w:asciiTheme="majorBidi" w:hAnsiTheme="majorBidi" w:cstheme="majorBidi"/>
          <w:b/>
          <w:bCs/>
          <w:sz w:val="24"/>
          <w:szCs w:val="24"/>
          <w:lang w:bidi="fa-IR"/>
        </w:rPr>
      </w:pPr>
      <w:r w:rsidRPr="00CF6341">
        <w:rPr>
          <w:rFonts w:asciiTheme="majorBidi" w:hAnsiTheme="majorBidi" w:cstheme="majorBidi"/>
          <w:b/>
          <w:bCs/>
          <w:sz w:val="24"/>
          <w:szCs w:val="24"/>
          <w:lang w:bidi="fa-IR"/>
        </w:rPr>
        <w:t xml:space="preserve">The piroxicam complex of </w:t>
      </w:r>
      <w:proofErr w:type="gramStart"/>
      <w:r w:rsidRPr="00CF6341">
        <w:rPr>
          <w:rFonts w:asciiTheme="majorBidi" w:hAnsiTheme="majorBidi" w:cstheme="majorBidi"/>
          <w:b/>
          <w:bCs/>
          <w:sz w:val="24"/>
          <w:szCs w:val="24"/>
          <w:lang w:bidi="fa-IR"/>
        </w:rPr>
        <w:t>copper(</w:t>
      </w:r>
      <w:proofErr w:type="gramEnd"/>
      <w:r w:rsidRPr="00CF6341">
        <w:rPr>
          <w:rFonts w:asciiTheme="majorBidi" w:hAnsiTheme="majorBidi" w:cstheme="majorBidi"/>
          <w:b/>
          <w:bCs/>
          <w:sz w:val="24"/>
          <w:szCs w:val="24"/>
          <w:lang w:bidi="fa-IR"/>
        </w:rPr>
        <w:t xml:space="preserve">II), </w:t>
      </w:r>
      <w:r w:rsidRPr="000836EF">
        <w:rPr>
          <w:rFonts w:asciiTheme="majorBidi" w:hAnsiTheme="majorBidi" w:cstheme="majorBidi"/>
          <w:b/>
          <w:bCs/>
          <w:i/>
          <w:iCs/>
          <w:sz w:val="24"/>
          <w:szCs w:val="24"/>
          <w:lang w:bidi="fa-IR"/>
        </w:rPr>
        <w:t>trans</w:t>
      </w:r>
      <w:r w:rsidRPr="00CF6341">
        <w:rPr>
          <w:rFonts w:asciiTheme="majorBidi" w:hAnsiTheme="majorBidi" w:cstheme="majorBidi"/>
          <w:b/>
          <w:bCs/>
          <w:sz w:val="24"/>
          <w:szCs w:val="24"/>
          <w:lang w:bidi="fa-IR"/>
        </w:rPr>
        <w:t>-[Cu(</w:t>
      </w:r>
      <w:proofErr w:type="spellStart"/>
      <w:r w:rsidRPr="00CF6341">
        <w:rPr>
          <w:rFonts w:asciiTheme="majorBidi" w:hAnsiTheme="majorBidi" w:cstheme="majorBidi"/>
          <w:b/>
          <w:bCs/>
          <w:sz w:val="24"/>
          <w:szCs w:val="24"/>
          <w:lang w:bidi="fa-IR"/>
        </w:rPr>
        <w:t>Pir</w:t>
      </w:r>
      <w:proofErr w:type="spellEnd"/>
      <w:r w:rsidRPr="00CF6341">
        <w:rPr>
          <w:rFonts w:asciiTheme="majorBidi" w:hAnsiTheme="majorBidi" w:cstheme="majorBidi"/>
          <w:b/>
          <w:bCs/>
          <w:sz w:val="24"/>
          <w:szCs w:val="24"/>
          <w:lang w:bidi="fa-IR"/>
        </w:rPr>
        <w:t>)</w:t>
      </w:r>
      <w:r w:rsidRPr="00CF6341">
        <w:rPr>
          <w:rFonts w:asciiTheme="majorBidi" w:hAnsiTheme="majorBidi" w:cstheme="majorBidi"/>
          <w:b/>
          <w:bCs/>
          <w:sz w:val="24"/>
          <w:szCs w:val="24"/>
          <w:vertAlign w:val="subscript"/>
          <w:lang w:bidi="fa-IR"/>
        </w:rPr>
        <w:t>2</w:t>
      </w:r>
      <w:r w:rsidRPr="00CF6341">
        <w:rPr>
          <w:rFonts w:asciiTheme="majorBidi" w:hAnsiTheme="majorBidi" w:cstheme="majorBidi"/>
          <w:b/>
          <w:bCs/>
          <w:sz w:val="24"/>
          <w:szCs w:val="24"/>
          <w:lang w:bidi="fa-IR"/>
        </w:rPr>
        <w:t>(THF)</w:t>
      </w:r>
      <w:r w:rsidRPr="00CF6341">
        <w:rPr>
          <w:rFonts w:asciiTheme="majorBidi" w:hAnsiTheme="majorBidi" w:cstheme="majorBidi"/>
          <w:b/>
          <w:bCs/>
          <w:sz w:val="24"/>
          <w:szCs w:val="24"/>
          <w:vertAlign w:val="subscript"/>
          <w:lang w:bidi="fa-IR"/>
        </w:rPr>
        <w:t>2</w:t>
      </w:r>
      <w:r w:rsidRPr="00CF6341">
        <w:rPr>
          <w:rFonts w:asciiTheme="majorBidi" w:hAnsiTheme="majorBidi" w:cstheme="majorBidi"/>
          <w:b/>
          <w:bCs/>
          <w:sz w:val="24"/>
          <w:szCs w:val="24"/>
          <w:lang w:bidi="fa-IR"/>
        </w:rPr>
        <w:t>], and its interaction with DNA</w:t>
      </w:r>
    </w:p>
    <w:p w:rsidR="001341AC" w:rsidRPr="001341AC" w:rsidRDefault="001341AC" w:rsidP="00216D0E">
      <w:pPr>
        <w:autoSpaceDE w:val="0"/>
        <w:autoSpaceDN w:val="0"/>
        <w:adjustRightInd w:val="0"/>
        <w:spacing w:after="0" w:line="360" w:lineRule="auto"/>
        <w:jc w:val="center"/>
        <w:rPr>
          <w:rFonts w:asciiTheme="majorBidi" w:hAnsiTheme="majorBidi" w:cstheme="majorBidi"/>
          <w:b/>
          <w:bCs/>
          <w:sz w:val="12"/>
          <w:szCs w:val="12"/>
          <w:lang w:bidi="fa-IR"/>
        </w:rPr>
      </w:pPr>
    </w:p>
    <w:p w:rsidR="001341AC" w:rsidRPr="001B7288" w:rsidRDefault="001341AC" w:rsidP="001341AC">
      <w:pPr>
        <w:autoSpaceDE w:val="0"/>
        <w:autoSpaceDN w:val="0"/>
        <w:adjustRightInd w:val="0"/>
        <w:spacing w:after="0" w:line="360" w:lineRule="auto"/>
        <w:jc w:val="center"/>
        <w:rPr>
          <w:rFonts w:asciiTheme="majorBidi" w:hAnsiTheme="majorBidi" w:cstheme="majorBidi"/>
          <w:lang w:bidi="fa-IR"/>
        </w:rPr>
      </w:pPr>
      <w:r w:rsidRPr="001B7288">
        <w:rPr>
          <w:rFonts w:asciiTheme="majorBidi" w:hAnsiTheme="majorBidi" w:cstheme="majorBidi"/>
          <w:lang w:bidi="fa-IR"/>
        </w:rPr>
        <w:t xml:space="preserve">Hassan </w:t>
      </w:r>
      <w:proofErr w:type="spellStart"/>
      <w:r w:rsidRPr="001B7288">
        <w:rPr>
          <w:rFonts w:asciiTheme="majorBidi" w:hAnsiTheme="majorBidi" w:cstheme="majorBidi"/>
          <w:lang w:bidi="fa-IR"/>
        </w:rPr>
        <w:t>Hadadzadeh</w:t>
      </w:r>
      <w:proofErr w:type="spellEnd"/>
      <w:r w:rsidRPr="001341AC">
        <w:rPr>
          <w:rFonts w:asciiTheme="majorBidi" w:hAnsiTheme="majorBidi" w:cstheme="majorBidi"/>
          <w:lang w:bidi="fa-IR"/>
        </w:rPr>
        <w:t xml:space="preserve">*, </w:t>
      </w:r>
      <w:r w:rsidRPr="001341AC">
        <w:rPr>
          <w:rFonts w:asciiTheme="majorBidi" w:hAnsiTheme="majorBidi" w:cstheme="majorBidi"/>
          <w:u w:val="single"/>
          <w:lang w:bidi="fa-IR"/>
        </w:rPr>
        <w:t>Zahra Jannesari</w:t>
      </w:r>
      <w:r w:rsidRPr="001341AC">
        <w:rPr>
          <w:rFonts w:asciiTheme="majorBidi" w:hAnsiTheme="majorBidi" w:cstheme="majorBidi"/>
          <w:lang w:bidi="fa-IR"/>
        </w:rPr>
        <w:t xml:space="preserve">, </w:t>
      </w:r>
      <w:r w:rsidRPr="001B7288">
        <w:rPr>
          <w:rFonts w:asciiTheme="majorBidi" w:hAnsiTheme="majorBidi" w:cstheme="majorBidi"/>
          <w:lang w:bidi="fa-IR"/>
        </w:rPr>
        <w:t xml:space="preserve">Mona </w:t>
      </w:r>
      <w:proofErr w:type="spellStart"/>
      <w:r w:rsidRPr="001B7288">
        <w:rPr>
          <w:rFonts w:asciiTheme="majorBidi" w:hAnsiTheme="majorBidi" w:cstheme="majorBidi"/>
          <w:lang w:bidi="fa-IR"/>
        </w:rPr>
        <w:t>Salimi</w:t>
      </w:r>
      <w:proofErr w:type="spellEnd"/>
    </w:p>
    <w:p w:rsidR="001341AC" w:rsidRPr="00DF4F1B" w:rsidRDefault="001341AC" w:rsidP="001341AC">
      <w:pPr>
        <w:pBdr>
          <w:bottom w:val="single" w:sz="4" w:space="1" w:color="auto"/>
        </w:pBdr>
        <w:spacing w:line="360" w:lineRule="auto"/>
        <w:contextualSpacing/>
        <w:jc w:val="center"/>
        <w:rPr>
          <w:rFonts w:asciiTheme="majorBidi" w:hAnsiTheme="majorBidi" w:cstheme="majorBidi"/>
          <w:i/>
          <w:iCs/>
          <w:sz w:val="20"/>
          <w:szCs w:val="20"/>
        </w:rPr>
      </w:pPr>
      <w:r w:rsidRPr="00E44659">
        <w:rPr>
          <w:rFonts w:ascii="Times New Roman" w:hAnsi="Times New Roman" w:cs="Times New Roman"/>
          <w:i/>
          <w:iCs/>
          <w:sz w:val="20"/>
          <w:szCs w:val="20"/>
        </w:rPr>
        <w:t xml:space="preserve">Chemistry Department, Isfahan University of Technology, P.O. </w:t>
      </w:r>
      <w:proofErr w:type="gramStart"/>
      <w:r w:rsidRPr="00E44659">
        <w:rPr>
          <w:rFonts w:ascii="Times New Roman" w:hAnsi="Times New Roman" w:cs="Times New Roman"/>
          <w:i/>
          <w:iCs/>
          <w:sz w:val="20"/>
          <w:szCs w:val="20"/>
        </w:rPr>
        <w:t xml:space="preserve">Box  </w:t>
      </w:r>
      <w:r>
        <w:rPr>
          <w:rFonts w:ascii="Times New Roman" w:hAnsi="Times New Roman" w:cs="Times New Roman"/>
          <w:i/>
          <w:iCs/>
          <w:sz w:val="20"/>
          <w:szCs w:val="20"/>
        </w:rPr>
        <w:t>84156</w:t>
      </w:r>
      <w:proofErr w:type="gramEnd"/>
      <w:r>
        <w:rPr>
          <w:rFonts w:ascii="Times New Roman" w:hAnsi="Times New Roman" w:cs="Times New Roman"/>
          <w:i/>
          <w:iCs/>
          <w:sz w:val="20"/>
          <w:szCs w:val="20"/>
        </w:rPr>
        <w:t>/83111, Isfahan, Iran</w:t>
      </w:r>
    </w:p>
    <w:p w:rsidR="00DA1853" w:rsidRDefault="00DA1853" w:rsidP="00DA1853">
      <w:pPr>
        <w:autoSpaceDE w:val="0"/>
        <w:autoSpaceDN w:val="0"/>
        <w:adjustRightInd w:val="0"/>
        <w:spacing w:after="0" w:line="240" w:lineRule="auto"/>
        <w:jc w:val="left"/>
        <w:rPr>
          <w:rFonts w:ascii="AdvGulliv-R" w:cs="AdvGulliv-R"/>
          <w:color w:val="000000"/>
          <w:sz w:val="16"/>
          <w:szCs w:val="16"/>
          <w:lang w:bidi="fa-IR"/>
        </w:rPr>
      </w:pPr>
    </w:p>
    <w:p w:rsidR="001341AC" w:rsidRPr="007361E8" w:rsidRDefault="009B6472" w:rsidP="00EC34C7">
      <w:pPr>
        <w:autoSpaceDE w:val="0"/>
        <w:autoSpaceDN w:val="0"/>
        <w:adjustRightInd w:val="0"/>
        <w:spacing w:after="0"/>
        <w:rPr>
          <w:rFonts w:asciiTheme="majorBidi" w:hAnsiTheme="majorBidi" w:cstheme="majorBidi"/>
          <w:color w:val="000000"/>
          <w:lang w:bidi="fa-IR"/>
        </w:rPr>
      </w:pPr>
      <w:r w:rsidRPr="007361E8">
        <w:rPr>
          <w:rFonts w:asciiTheme="majorBidi" w:hAnsiTheme="majorBidi" w:cstheme="majorBidi"/>
          <w:color w:val="000000"/>
          <w:lang w:bidi="fa-IR"/>
        </w:rPr>
        <w:t xml:space="preserve">Piroxicam is </w:t>
      </w:r>
      <w:r w:rsidR="00DA1853" w:rsidRPr="007361E8">
        <w:rPr>
          <w:rFonts w:asciiTheme="majorBidi" w:hAnsiTheme="majorBidi" w:cstheme="majorBidi"/>
          <w:color w:val="000000"/>
          <w:lang w:bidi="fa-IR"/>
        </w:rPr>
        <w:t>currently the most widely used oxicam fo</w:t>
      </w:r>
      <w:r w:rsidRPr="007361E8">
        <w:rPr>
          <w:rFonts w:asciiTheme="majorBidi" w:hAnsiTheme="majorBidi" w:cstheme="majorBidi"/>
          <w:color w:val="000000"/>
          <w:lang w:bidi="fa-IR"/>
        </w:rPr>
        <w:t xml:space="preserve">r the treatment of inflammatory </w:t>
      </w:r>
      <w:r w:rsidR="00DA1853" w:rsidRPr="007361E8">
        <w:rPr>
          <w:rFonts w:asciiTheme="majorBidi" w:hAnsiTheme="majorBidi" w:cstheme="majorBidi"/>
          <w:color w:val="000000"/>
          <w:lang w:bidi="fa-IR"/>
        </w:rPr>
        <w:t xml:space="preserve">condition in patients </w:t>
      </w:r>
      <w:r w:rsidR="00DA1853" w:rsidRPr="007361E8">
        <w:rPr>
          <w:rFonts w:asciiTheme="majorBidi" w:hAnsiTheme="majorBidi" w:cstheme="majorBidi"/>
          <w:color w:val="000066"/>
          <w:lang w:bidi="fa-IR"/>
        </w:rPr>
        <w:t>[</w:t>
      </w:r>
      <w:r w:rsidR="00DC571A">
        <w:rPr>
          <w:rFonts w:asciiTheme="majorBidi" w:hAnsiTheme="majorBidi" w:cstheme="majorBidi"/>
          <w:color w:val="000066"/>
          <w:lang w:bidi="fa-IR"/>
        </w:rPr>
        <w:t>1</w:t>
      </w:r>
      <w:r w:rsidR="00F124A6">
        <w:rPr>
          <w:rFonts w:asciiTheme="majorBidi" w:hAnsiTheme="majorBidi" w:cstheme="majorBidi"/>
          <w:color w:val="000000"/>
          <w:lang w:bidi="fa-IR"/>
        </w:rPr>
        <w:t>].</w:t>
      </w:r>
      <w:r w:rsidR="000836EF">
        <w:rPr>
          <w:rFonts w:asciiTheme="majorBidi" w:hAnsiTheme="majorBidi" w:cstheme="majorBidi"/>
          <w:color w:val="000000"/>
          <w:lang w:bidi="fa-IR"/>
        </w:rPr>
        <w:t xml:space="preserve"> </w:t>
      </w:r>
      <w:r w:rsidRPr="007361E8">
        <w:rPr>
          <w:rFonts w:asciiTheme="majorBidi" w:hAnsiTheme="majorBidi" w:cstheme="majorBidi"/>
          <w:color w:val="000000"/>
          <w:lang w:bidi="fa-IR"/>
        </w:rPr>
        <w:t xml:space="preserve">It </w:t>
      </w:r>
      <w:r w:rsidR="00DA1853" w:rsidRPr="007361E8">
        <w:rPr>
          <w:rFonts w:asciiTheme="majorBidi" w:hAnsiTheme="majorBidi" w:cstheme="majorBidi"/>
          <w:color w:val="000000"/>
          <w:lang w:bidi="fa-IR"/>
        </w:rPr>
        <w:t>exhibits chemopreventive and chemos</w:t>
      </w:r>
      <w:r w:rsidRPr="007361E8">
        <w:rPr>
          <w:rFonts w:asciiTheme="majorBidi" w:hAnsiTheme="majorBidi" w:cstheme="majorBidi"/>
          <w:color w:val="000000"/>
          <w:lang w:bidi="fa-IR"/>
        </w:rPr>
        <w:t xml:space="preserve">uppressive effects in different </w:t>
      </w:r>
      <w:r w:rsidR="00DA1853" w:rsidRPr="007361E8">
        <w:rPr>
          <w:rFonts w:asciiTheme="majorBidi" w:hAnsiTheme="majorBidi" w:cstheme="majorBidi"/>
          <w:color w:val="000000"/>
          <w:lang w:bidi="fa-IR"/>
        </w:rPr>
        <w:t xml:space="preserve">forms of cancer such as colon, lung and breast cancer </w:t>
      </w:r>
      <w:r w:rsidR="00DA1853" w:rsidRPr="007361E8">
        <w:rPr>
          <w:rFonts w:asciiTheme="majorBidi" w:hAnsiTheme="majorBidi" w:cstheme="majorBidi"/>
          <w:color w:val="000066"/>
          <w:lang w:bidi="fa-IR"/>
        </w:rPr>
        <w:t>[</w:t>
      </w:r>
      <w:r w:rsidR="0068606D">
        <w:rPr>
          <w:rFonts w:asciiTheme="majorBidi" w:hAnsiTheme="majorBidi" w:cstheme="majorBidi"/>
          <w:color w:val="000066"/>
          <w:lang w:bidi="fa-IR"/>
        </w:rPr>
        <w:t>2</w:t>
      </w:r>
      <w:r w:rsidR="00DA1853" w:rsidRPr="007361E8">
        <w:rPr>
          <w:rFonts w:asciiTheme="majorBidi" w:hAnsiTheme="majorBidi" w:cstheme="majorBidi"/>
          <w:color w:val="000066"/>
          <w:lang w:bidi="fa-IR"/>
        </w:rPr>
        <w:t>]</w:t>
      </w:r>
      <w:r w:rsidR="007361E8" w:rsidRPr="007361E8">
        <w:rPr>
          <w:rFonts w:asciiTheme="majorBidi" w:hAnsiTheme="majorBidi" w:cstheme="majorBidi"/>
          <w:color w:val="000000"/>
          <w:lang w:bidi="fa-IR"/>
        </w:rPr>
        <w:t xml:space="preserve">. </w:t>
      </w:r>
      <w:r w:rsidR="00DA1853" w:rsidRPr="007361E8">
        <w:rPr>
          <w:rFonts w:asciiTheme="majorBidi" w:hAnsiTheme="majorBidi" w:cstheme="majorBidi"/>
          <w:color w:val="000000"/>
          <w:lang w:bidi="fa-IR"/>
        </w:rPr>
        <w:t>A coordinati</w:t>
      </w:r>
      <w:r w:rsidRPr="007361E8">
        <w:rPr>
          <w:rFonts w:asciiTheme="majorBidi" w:hAnsiTheme="majorBidi" w:cstheme="majorBidi"/>
          <w:color w:val="000000"/>
          <w:lang w:bidi="fa-IR"/>
        </w:rPr>
        <w:t xml:space="preserve">on of piroxicam to a transition </w:t>
      </w:r>
      <w:r w:rsidR="00DA1853" w:rsidRPr="007361E8">
        <w:rPr>
          <w:rFonts w:asciiTheme="majorBidi" w:hAnsiTheme="majorBidi" w:cstheme="majorBidi"/>
          <w:color w:val="000000"/>
          <w:lang w:bidi="fa-IR"/>
        </w:rPr>
        <w:t>metal ion can therefore re</w:t>
      </w:r>
      <w:r w:rsidRPr="007361E8">
        <w:rPr>
          <w:rFonts w:asciiTheme="majorBidi" w:hAnsiTheme="majorBidi" w:cstheme="majorBidi"/>
          <w:color w:val="000000"/>
          <w:lang w:bidi="fa-IR"/>
        </w:rPr>
        <w:t xml:space="preserve">duce the negative charge on the </w:t>
      </w:r>
      <w:r w:rsidR="00DA1853" w:rsidRPr="007361E8">
        <w:rPr>
          <w:rFonts w:asciiTheme="majorBidi" w:hAnsiTheme="majorBidi" w:cstheme="majorBidi"/>
          <w:color w:val="000000"/>
          <w:lang w:bidi="fa-IR"/>
        </w:rPr>
        <w:t>agent, resulting in an enhanced binding affinity of the complex</w:t>
      </w:r>
      <w:r w:rsidR="006B78A8">
        <w:rPr>
          <w:rFonts w:asciiTheme="majorBidi" w:hAnsiTheme="majorBidi" w:cstheme="majorBidi"/>
          <w:color w:val="000000"/>
          <w:lang w:bidi="fa-IR"/>
        </w:rPr>
        <w:t xml:space="preserve"> </w:t>
      </w:r>
      <w:r w:rsidRPr="007361E8">
        <w:rPr>
          <w:rFonts w:asciiTheme="majorBidi" w:hAnsiTheme="majorBidi" w:cstheme="majorBidi"/>
          <w:color w:val="000000"/>
          <w:lang w:bidi="fa-IR"/>
        </w:rPr>
        <w:t xml:space="preserve">to DNA. Hence, metal complexes of pharmaceutical compounds are an important and active research area in bioinorganic chemistry because the synergism based on the ligand and the metal properties can provide an enhanced activity of the drug </w:t>
      </w:r>
      <w:r w:rsidRPr="007361E8">
        <w:rPr>
          <w:rFonts w:asciiTheme="majorBidi" w:hAnsiTheme="majorBidi" w:cstheme="majorBidi"/>
          <w:color w:val="000066"/>
          <w:lang w:bidi="fa-IR"/>
        </w:rPr>
        <w:t>[</w:t>
      </w:r>
      <w:r w:rsidR="00EC34C7">
        <w:rPr>
          <w:rFonts w:asciiTheme="majorBidi" w:hAnsiTheme="majorBidi" w:cstheme="majorBidi"/>
          <w:color w:val="000066"/>
          <w:lang w:bidi="fa-IR"/>
        </w:rPr>
        <w:t>3</w:t>
      </w:r>
      <w:proofErr w:type="gramStart"/>
      <w:r w:rsidR="00EC34C7">
        <w:rPr>
          <w:rFonts w:asciiTheme="majorBidi" w:hAnsiTheme="majorBidi" w:cstheme="majorBidi"/>
          <w:color w:val="000066"/>
          <w:lang w:bidi="fa-IR"/>
        </w:rPr>
        <w:t>,4</w:t>
      </w:r>
      <w:proofErr w:type="gramEnd"/>
      <w:r w:rsidRPr="007361E8">
        <w:rPr>
          <w:rFonts w:asciiTheme="majorBidi" w:hAnsiTheme="majorBidi" w:cstheme="majorBidi"/>
          <w:color w:val="000066"/>
          <w:lang w:bidi="fa-IR"/>
        </w:rPr>
        <w:t>]</w:t>
      </w:r>
      <w:r w:rsidRPr="007361E8">
        <w:rPr>
          <w:rFonts w:asciiTheme="majorBidi" w:hAnsiTheme="majorBidi" w:cstheme="majorBidi"/>
          <w:color w:val="000000"/>
          <w:lang w:bidi="fa-IR"/>
        </w:rPr>
        <w:t>.</w:t>
      </w:r>
    </w:p>
    <w:p w:rsidR="007361E8" w:rsidRDefault="001341AC" w:rsidP="00A90DFD">
      <w:pPr>
        <w:autoSpaceDE w:val="0"/>
        <w:autoSpaceDN w:val="0"/>
        <w:adjustRightInd w:val="0"/>
        <w:spacing w:after="0"/>
        <w:rPr>
          <w:rFonts w:asciiTheme="majorBidi" w:hAnsiTheme="majorBidi" w:cstheme="majorBidi"/>
          <w:lang w:bidi="fa-IR"/>
        </w:rPr>
      </w:pPr>
      <w:r w:rsidRPr="002E2F22">
        <w:rPr>
          <w:rFonts w:asciiTheme="majorBidi" w:hAnsiTheme="majorBidi" w:cstheme="majorBidi"/>
          <w:lang w:bidi="fa-IR"/>
        </w:rPr>
        <w:t xml:space="preserve">The mononuclear Cu(II) complex, </w:t>
      </w:r>
      <w:bookmarkStart w:id="0" w:name="_GoBack"/>
      <w:r w:rsidRPr="00CC7D48">
        <w:rPr>
          <w:rFonts w:asciiTheme="majorBidi" w:hAnsiTheme="majorBidi" w:cstheme="majorBidi"/>
          <w:i/>
          <w:iCs/>
          <w:lang w:bidi="fa-IR"/>
        </w:rPr>
        <w:t>trans</w:t>
      </w:r>
      <w:bookmarkEnd w:id="0"/>
      <w:r w:rsidRPr="002E2F22">
        <w:rPr>
          <w:rFonts w:asciiTheme="majorBidi" w:hAnsiTheme="majorBidi" w:cstheme="majorBidi"/>
          <w:lang w:bidi="fa-IR"/>
        </w:rPr>
        <w:t>-[Cu(</w:t>
      </w:r>
      <w:proofErr w:type="spellStart"/>
      <w:r w:rsidRPr="002E2F22">
        <w:rPr>
          <w:rFonts w:asciiTheme="majorBidi" w:hAnsiTheme="majorBidi" w:cstheme="majorBidi"/>
          <w:lang w:bidi="fa-IR"/>
        </w:rPr>
        <w:t>Pir</w:t>
      </w:r>
      <w:proofErr w:type="spellEnd"/>
      <w:r w:rsidRPr="002E2F22">
        <w:rPr>
          <w:rFonts w:asciiTheme="majorBidi" w:hAnsiTheme="majorBidi" w:cstheme="majorBidi"/>
          <w:lang w:bidi="fa-IR"/>
        </w:rPr>
        <w:t>)</w:t>
      </w:r>
      <w:r w:rsidRPr="007361E8">
        <w:rPr>
          <w:rFonts w:asciiTheme="majorBidi" w:hAnsiTheme="majorBidi" w:cstheme="majorBidi"/>
          <w:vertAlign w:val="subscript"/>
          <w:lang w:bidi="fa-IR"/>
        </w:rPr>
        <w:t>2</w:t>
      </w:r>
      <w:r w:rsidRPr="002E2F22">
        <w:rPr>
          <w:rFonts w:asciiTheme="majorBidi" w:hAnsiTheme="majorBidi" w:cstheme="majorBidi"/>
          <w:lang w:bidi="fa-IR"/>
        </w:rPr>
        <w:t>(THF)</w:t>
      </w:r>
      <w:r w:rsidRPr="007361E8">
        <w:rPr>
          <w:rFonts w:asciiTheme="majorBidi" w:hAnsiTheme="majorBidi" w:cstheme="majorBidi"/>
          <w:vertAlign w:val="subscript"/>
          <w:lang w:bidi="fa-IR"/>
        </w:rPr>
        <w:t>2</w:t>
      </w:r>
      <w:r w:rsidRPr="002E2F22">
        <w:rPr>
          <w:rFonts w:asciiTheme="majorBidi" w:hAnsiTheme="majorBidi" w:cstheme="majorBidi"/>
          <w:lang w:bidi="fa-IR"/>
        </w:rPr>
        <w:t xml:space="preserve">], where </w:t>
      </w:r>
      <w:proofErr w:type="spellStart"/>
      <w:r w:rsidRPr="002E2F22">
        <w:rPr>
          <w:rFonts w:asciiTheme="majorBidi" w:hAnsiTheme="majorBidi" w:cstheme="majorBidi"/>
          <w:lang w:bidi="fa-IR"/>
        </w:rPr>
        <w:t>Pir</w:t>
      </w:r>
      <w:proofErr w:type="spellEnd"/>
      <w:r w:rsidRPr="002E2F22">
        <w:rPr>
          <w:rFonts w:asciiTheme="majorBidi" w:hAnsiTheme="majorBidi" w:cstheme="majorBidi"/>
          <w:lang w:bidi="fa-IR"/>
        </w:rPr>
        <w:t xml:space="preserve"> is 4-hydroxy-2-methyl-N-2-pyridyl-2H-1,2-benzothiazine-3-carboxamide-1,1-dioxide </w:t>
      </w:r>
      <w:r w:rsidR="007D2935" w:rsidRPr="002E2F22">
        <w:rPr>
          <w:rFonts w:asciiTheme="majorBidi" w:hAnsiTheme="majorBidi" w:cstheme="majorBidi"/>
          <w:lang w:bidi="fa-IR"/>
        </w:rPr>
        <w:t xml:space="preserve">(piroxicam), </w:t>
      </w:r>
      <w:r w:rsidRPr="002E2F22">
        <w:rPr>
          <w:rFonts w:asciiTheme="majorBidi" w:hAnsiTheme="majorBidi" w:cstheme="majorBidi"/>
          <w:lang w:bidi="fa-IR"/>
        </w:rPr>
        <w:t>has bee</w:t>
      </w:r>
      <w:r w:rsidR="007D2935" w:rsidRPr="002E2F22">
        <w:rPr>
          <w:rFonts w:asciiTheme="majorBidi" w:hAnsiTheme="majorBidi" w:cstheme="majorBidi"/>
          <w:lang w:bidi="fa-IR"/>
        </w:rPr>
        <w:t xml:space="preserve">n prepared and characterized by </w:t>
      </w:r>
      <w:r w:rsidRPr="002E2F22">
        <w:rPr>
          <w:rFonts w:asciiTheme="majorBidi" w:hAnsiTheme="majorBidi" w:cstheme="majorBidi"/>
          <w:lang w:bidi="fa-IR"/>
        </w:rPr>
        <w:t xml:space="preserve">elemental analysis, spectroscopic methods (UV–Vis, IR, and </w:t>
      </w:r>
      <w:r w:rsidRPr="00607E3C">
        <w:rPr>
          <w:rFonts w:asciiTheme="majorBidi" w:hAnsiTheme="majorBidi" w:cstheme="majorBidi"/>
          <w:vertAlign w:val="superscript"/>
          <w:lang w:bidi="fa-IR"/>
        </w:rPr>
        <w:t>1</w:t>
      </w:r>
      <w:r w:rsidRPr="002E2F22">
        <w:rPr>
          <w:rFonts w:asciiTheme="majorBidi" w:hAnsiTheme="majorBidi" w:cstheme="majorBidi"/>
          <w:lang w:bidi="fa-IR"/>
        </w:rPr>
        <w:t xml:space="preserve">H NMR) and single crystal X-ray </w:t>
      </w:r>
      <w:r w:rsidR="007D2935" w:rsidRPr="002E2F22">
        <w:rPr>
          <w:rFonts w:asciiTheme="majorBidi" w:hAnsiTheme="majorBidi" w:cstheme="majorBidi"/>
          <w:lang w:bidi="fa-IR"/>
        </w:rPr>
        <w:t xml:space="preserve">structure </w:t>
      </w:r>
      <w:r w:rsidRPr="002E2F22">
        <w:rPr>
          <w:rFonts w:asciiTheme="majorBidi" w:hAnsiTheme="majorBidi" w:cstheme="majorBidi"/>
          <w:lang w:bidi="fa-IR"/>
        </w:rPr>
        <w:t xml:space="preserve">analysis. The molecular structure of the </w:t>
      </w:r>
      <w:proofErr w:type="spellStart"/>
      <w:r w:rsidRPr="002E2F22">
        <w:rPr>
          <w:rFonts w:asciiTheme="majorBidi" w:hAnsiTheme="majorBidi" w:cstheme="majorBidi"/>
          <w:lang w:bidi="fa-IR"/>
        </w:rPr>
        <w:t>centrosymmetric</w:t>
      </w:r>
      <w:proofErr w:type="spellEnd"/>
      <w:r w:rsidRPr="002E2F22">
        <w:rPr>
          <w:rFonts w:asciiTheme="majorBidi" w:hAnsiTheme="majorBidi" w:cstheme="majorBidi"/>
          <w:lang w:bidi="fa-IR"/>
        </w:rPr>
        <w:t xml:space="preserve"> complex is made </w:t>
      </w:r>
      <w:r w:rsidR="007D2935" w:rsidRPr="002E2F22">
        <w:rPr>
          <w:rFonts w:asciiTheme="majorBidi" w:hAnsiTheme="majorBidi" w:cstheme="majorBidi"/>
          <w:lang w:bidi="fa-IR"/>
        </w:rPr>
        <w:t xml:space="preserve">up of two </w:t>
      </w:r>
      <w:proofErr w:type="spellStart"/>
      <w:r w:rsidR="007D2935" w:rsidRPr="002E2F22">
        <w:rPr>
          <w:rFonts w:asciiTheme="majorBidi" w:hAnsiTheme="majorBidi" w:cstheme="majorBidi"/>
          <w:lang w:bidi="fa-IR"/>
        </w:rPr>
        <w:t>monoanionic</w:t>
      </w:r>
      <w:proofErr w:type="spellEnd"/>
      <w:r w:rsidR="00FD63A4">
        <w:rPr>
          <w:rFonts w:asciiTheme="majorBidi" w:hAnsiTheme="majorBidi" w:cstheme="majorBidi"/>
          <w:lang w:bidi="fa-IR"/>
        </w:rPr>
        <w:t xml:space="preserve"> </w:t>
      </w:r>
      <w:r w:rsidR="007D2935" w:rsidRPr="002E2F22">
        <w:rPr>
          <w:rFonts w:asciiTheme="majorBidi" w:hAnsiTheme="majorBidi" w:cstheme="majorBidi"/>
          <w:lang w:bidi="fa-IR"/>
        </w:rPr>
        <w:t>bidentate</w:t>
      </w:r>
      <w:r w:rsidR="00FD63A4">
        <w:rPr>
          <w:rFonts w:asciiTheme="majorBidi" w:hAnsiTheme="majorBidi" w:cstheme="majorBidi"/>
          <w:lang w:bidi="fa-IR"/>
        </w:rPr>
        <w:t xml:space="preserve"> </w:t>
      </w:r>
      <w:proofErr w:type="spellStart"/>
      <w:r w:rsidRPr="002E2F22">
        <w:rPr>
          <w:rFonts w:asciiTheme="majorBidi" w:hAnsiTheme="majorBidi" w:cstheme="majorBidi"/>
          <w:lang w:bidi="fa-IR"/>
        </w:rPr>
        <w:t>Pir</w:t>
      </w:r>
      <w:proofErr w:type="spellEnd"/>
      <w:r w:rsidRPr="002E2F22">
        <w:rPr>
          <w:rFonts w:asciiTheme="majorBidi" w:hAnsiTheme="majorBidi" w:cstheme="majorBidi"/>
          <w:lang w:bidi="fa-IR"/>
        </w:rPr>
        <w:t xml:space="preserve"> ligands coordinated to the </w:t>
      </w:r>
      <w:proofErr w:type="gramStart"/>
      <w:r w:rsidRPr="002E2F22">
        <w:rPr>
          <w:rFonts w:asciiTheme="majorBidi" w:hAnsiTheme="majorBidi" w:cstheme="majorBidi"/>
          <w:lang w:bidi="fa-IR"/>
        </w:rPr>
        <w:t>Cu(</w:t>
      </w:r>
      <w:proofErr w:type="gramEnd"/>
      <w:r w:rsidRPr="002E2F22">
        <w:rPr>
          <w:rFonts w:asciiTheme="majorBidi" w:hAnsiTheme="majorBidi" w:cstheme="majorBidi"/>
          <w:lang w:bidi="fa-IR"/>
        </w:rPr>
        <w:t xml:space="preserve">II) atom through the </w:t>
      </w:r>
      <w:proofErr w:type="spellStart"/>
      <w:r w:rsidRPr="002E2F22">
        <w:rPr>
          <w:rFonts w:asciiTheme="majorBidi" w:hAnsiTheme="majorBidi" w:cstheme="majorBidi"/>
          <w:lang w:bidi="fa-IR"/>
        </w:rPr>
        <w:t>pyridyl</w:t>
      </w:r>
      <w:proofErr w:type="spellEnd"/>
      <w:r w:rsidRPr="002E2F22">
        <w:rPr>
          <w:rFonts w:asciiTheme="majorBidi" w:hAnsiTheme="majorBidi" w:cstheme="majorBidi"/>
          <w:lang w:bidi="fa-IR"/>
        </w:rPr>
        <w:t xml:space="preserve"> N atom</w:t>
      </w:r>
      <w:r w:rsidR="007D2935" w:rsidRPr="002E2F22">
        <w:rPr>
          <w:rFonts w:asciiTheme="majorBidi" w:hAnsiTheme="majorBidi" w:cstheme="majorBidi"/>
          <w:lang w:bidi="fa-IR"/>
        </w:rPr>
        <w:t xml:space="preserve"> and the carbonyl O atom of the </w:t>
      </w:r>
      <w:r w:rsidRPr="002E2F22">
        <w:rPr>
          <w:rFonts w:asciiTheme="majorBidi" w:hAnsiTheme="majorBidi" w:cstheme="majorBidi"/>
          <w:lang w:bidi="fa-IR"/>
        </w:rPr>
        <w:t>amide group in equatorial positions.</w:t>
      </w:r>
    </w:p>
    <w:p w:rsidR="007361E8" w:rsidRDefault="007361E8" w:rsidP="007361E8">
      <w:pPr>
        <w:autoSpaceDE w:val="0"/>
        <w:autoSpaceDN w:val="0"/>
        <w:adjustRightInd w:val="0"/>
        <w:spacing w:after="0"/>
        <w:jc w:val="center"/>
        <w:rPr>
          <w:rFonts w:asciiTheme="majorBidi" w:hAnsiTheme="majorBidi" w:cstheme="majorBidi"/>
          <w:lang w:bidi="fa-IR"/>
        </w:rPr>
      </w:pPr>
    </w:p>
    <w:p w:rsidR="007361E8" w:rsidRDefault="00C462F4" w:rsidP="007361E8">
      <w:pPr>
        <w:autoSpaceDE w:val="0"/>
        <w:autoSpaceDN w:val="0"/>
        <w:adjustRightInd w:val="0"/>
        <w:spacing w:after="0"/>
        <w:jc w:val="left"/>
        <w:rPr>
          <w:rFonts w:asciiTheme="majorBidi" w:hAnsiTheme="majorBidi" w:cstheme="majorBidi"/>
          <w:lang w:bidi="fa-IR"/>
        </w:rPr>
      </w:pPr>
      <w:r>
        <w:rPr>
          <w:rFonts w:asciiTheme="majorBidi" w:hAnsiTheme="majorBidi" w:cstheme="majorBidi"/>
          <w:noProof/>
        </w:rPr>
        <w:drawing>
          <wp:anchor distT="0" distB="0" distL="114300" distR="114300" simplePos="0" relativeHeight="251658240" behindDoc="1" locked="0" layoutInCell="1" allowOverlap="1">
            <wp:simplePos x="0" y="0"/>
            <wp:positionH relativeFrom="column">
              <wp:posOffset>512445</wp:posOffset>
            </wp:positionH>
            <wp:positionV relativeFrom="paragraph">
              <wp:posOffset>83185</wp:posOffset>
            </wp:positionV>
            <wp:extent cx="3957320" cy="1857375"/>
            <wp:effectExtent l="19050" t="0" r="5080" b="0"/>
            <wp:wrapTight wrapText="bothSides">
              <wp:wrapPolygon edited="0">
                <wp:start x="-104" y="0"/>
                <wp:lineTo x="-104" y="21489"/>
                <wp:lineTo x="21628" y="21489"/>
                <wp:lineTo x="21628" y="0"/>
                <wp:lineTo x="-10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57320" cy="1857375"/>
                    </a:xfrm>
                    <a:prstGeom prst="rect">
                      <a:avLst/>
                    </a:prstGeom>
                    <a:noFill/>
                    <a:ln>
                      <a:noFill/>
                    </a:ln>
                  </pic:spPr>
                </pic:pic>
              </a:graphicData>
            </a:graphic>
          </wp:anchor>
        </w:drawing>
      </w:r>
    </w:p>
    <w:p w:rsidR="001D20C0" w:rsidRDefault="001D20C0" w:rsidP="007361E8">
      <w:pPr>
        <w:autoSpaceDE w:val="0"/>
        <w:autoSpaceDN w:val="0"/>
        <w:adjustRightInd w:val="0"/>
        <w:spacing w:after="0"/>
        <w:jc w:val="left"/>
        <w:rPr>
          <w:rFonts w:asciiTheme="majorBidi" w:hAnsiTheme="majorBidi" w:cstheme="majorBidi"/>
          <w:lang w:bidi="fa-IR"/>
        </w:rPr>
      </w:pPr>
    </w:p>
    <w:p w:rsidR="001D20C0" w:rsidRDefault="001D20C0" w:rsidP="007361E8">
      <w:pPr>
        <w:autoSpaceDE w:val="0"/>
        <w:autoSpaceDN w:val="0"/>
        <w:adjustRightInd w:val="0"/>
        <w:spacing w:after="0"/>
        <w:jc w:val="left"/>
        <w:rPr>
          <w:rFonts w:asciiTheme="majorBidi" w:hAnsiTheme="majorBidi" w:cstheme="majorBidi"/>
          <w:lang w:bidi="fa-IR"/>
        </w:rPr>
      </w:pPr>
    </w:p>
    <w:p w:rsidR="001D20C0" w:rsidRDefault="001D20C0" w:rsidP="007361E8">
      <w:pPr>
        <w:autoSpaceDE w:val="0"/>
        <w:autoSpaceDN w:val="0"/>
        <w:adjustRightInd w:val="0"/>
        <w:spacing w:after="0"/>
        <w:jc w:val="left"/>
        <w:rPr>
          <w:rFonts w:asciiTheme="majorBidi" w:hAnsiTheme="majorBidi" w:cstheme="majorBidi"/>
          <w:lang w:bidi="fa-IR"/>
        </w:rPr>
      </w:pPr>
    </w:p>
    <w:p w:rsidR="001D20C0" w:rsidRDefault="001D20C0" w:rsidP="007361E8">
      <w:pPr>
        <w:autoSpaceDE w:val="0"/>
        <w:autoSpaceDN w:val="0"/>
        <w:adjustRightInd w:val="0"/>
        <w:spacing w:after="0"/>
        <w:jc w:val="left"/>
        <w:rPr>
          <w:rFonts w:asciiTheme="majorBidi" w:hAnsiTheme="majorBidi" w:cstheme="majorBidi"/>
          <w:lang w:bidi="fa-IR"/>
        </w:rPr>
      </w:pPr>
    </w:p>
    <w:p w:rsidR="001D20C0" w:rsidRDefault="001D20C0" w:rsidP="007361E8">
      <w:pPr>
        <w:autoSpaceDE w:val="0"/>
        <w:autoSpaceDN w:val="0"/>
        <w:adjustRightInd w:val="0"/>
        <w:spacing w:after="0"/>
        <w:jc w:val="left"/>
        <w:rPr>
          <w:rFonts w:asciiTheme="majorBidi" w:hAnsiTheme="majorBidi" w:cstheme="majorBidi"/>
          <w:lang w:bidi="fa-IR"/>
        </w:rPr>
      </w:pPr>
    </w:p>
    <w:p w:rsidR="001D20C0" w:rsidRDefault="001D20C0" w:rsidP="007361E8">
      <w:pPr>
        <w:autoSpaceDE w:val="0"/>
        <w:autoSpaceDN w:val="0"/>
        <w:adjustRightInd w:val="0"/>
        <w:spacing w:after="0"/>
        <w:jc w:val="left"/>
        <w:rPr>
          <w:rFonts w:asciiTheme="majorBidi" w:hAnsiTheme="majorBidi" w:cstheme="majorBidi"/>
          <w:lang w:bidi="fa-IR"/>
        </w:rPr>
      </w:pPr>
    </w:p>
    <w:p w:rsidR="001D20C0" w:rsidRDefault="001D20C0" w:rsidP="007361E8">
      <w:pPr>
        <w:autoSpaceDE w:val="0"/>
        <w:autoSpaceDN w:val="0"/>
        <w:adjustRightInd w:val="0"/>
        <w:spacing w:after="0"/>
        <w:jc w:val="left"/>
        <w:rPr>
          <w:rFonts w:asciiTheme="majorBidi" w:hAnsiTheme="majorBidi" w:cstheme="majorBidi"/>
          <w:lang w:bidi="fa-IR"/>
        </w:rPr>
      </w:pPr>
    </w:p>
    <w:p w:rsidR="001D20C0" w:rsidRDefault="001D20C0" w:rsidP="007361E8">
      <w:pPr>
        <w:autoSpaceDE w:val="0"/>
        <w:autoSpaceDN w:val="0"/>
        <w:adjustRightInd w:val="0"/>
        <w:spacing w:after="0"/>
        <w:jc w:val="left"/>
        <w:rPr>
          <w:rFonts w:asciiTheme="majorBidi" w:hAnsiTheme="majorBidi" w:cstheme="majorBidi"/>
          <w:lang w:bidi="fa-IR"/>
        </w:rPr>
      </w:pPr>
    </w:p>
    <w:p w:rsidR="00063062" w:rsidRDefault="00063062" w:rsidP="007361E8">
      <w:pPr>
        <w:autoSpaceDE w:val="0"/>
        <w:autoSpaceDN w:val="0"/>
        <w:adjustRightInd w:val="0"/>
        <w:spacing w:after="0"/>
        <w:jc w:val="left"/>
        <w:rPr>
          <w:rFonts w:asciiTheme="majorBidi" w:hAnsiTheme="majorBidi" w:cstheme="majorBidi"/>
          <w:lang w:bidi="fa-IR"/>
        </w:rPr>
      </w:pPr>
    </w:p>
    <w:p w:rsidR="00063062" w:rsidRDefault="00063062" w:rsidP="008821F4">
      <w:pPr>
        <w:autoSpaceDE w:val="0"/>
        <w:autoSpaceDN w:val="0"/>
        <w:adjustRightInd w:val="0"/>
        <w:spacing w:after="0"/>
        <w:rPr>
          <w:rFonts w:asciiTheme="majorBidi" w:hAnsiTheme="majorBidi" w:cstheme="majorBidi"/>
          <w:lang w:bidi="fa-IR"/>
        </w:rPr>
      </w:pPr>
    </w:p>
    <w:p w:rsidR="00216D0E" w:rsidRPr="002E2F22" w:rsidRDefault="001341AC" w:rsidP="008821F4">
      <w:pPr>
        <w:autoSpaceDE w:val="0"/>
        <w:autoSpaceDN w:val="0"/>
        <w:adjustRightInd w:val="0"/>
        <w:spacing w:after="0"/>
        <w:rPr>
          <w:rFonts w:asciiTheme="majorBidi" w:hAnsiTheme="majorBidi" w:cstheme="majorBidi"/>
          <w:lang w:bidi="fa-IR"/>
        </w:rPr>
      </w:pPr>
      <w:r w:rsidRPr="002E2F22">
        <w:rPr>
          <w:rFonts w:asciiTheme="majorBidi" w:hAnsiTheme="majorBidi" w:cstheme="majorBidi"/>
          <w:lang w:bidi="fa-IR"/>
        </w:rPr>
        <w:t xml:space="preserve">In addition, CD spectroscopy and gel electrophoresis assays have </w:t>
      </w:r>
      <w:r w:rsidR="007D2935" w:rsidRPr="002E2F22">
        <w:rPr>
          <w:rFonts w:asciiTheme="majorBidi" w:hAnsiTheme="majorBidi" w:cstheme="majorBidi"/>
          <w:lang w:bidi="fa-IR"/>
        </w:rPr>
        <w:t xml:space="preserve">been used to </w:t>
      </w:r>
      <w:r w:rsidRPr="002E2F22">
        <w:rPr>
          <w:rFonts w:asciiTheme="majorBidi" w:hAnsiTheme="majorBidi" w:cstheme="majorBidi"/>
          <w:lang w:bidi="fa-IR"/>
        </w:rPr>
        <w:t xml:space="preserve">investigate the interaction of the complex with DNA. The results revealed </w:t>
      </w:r>
      <w:r w:rsidR="007D2935" w:rsidRPr="002E2F22">
        <w:rPr>
          <w:rFonts w:asciiTheme="majorBidi" w:hAnsiTheme="majorBidi" w:cstheme="majorBidi"/>
          <w:lang w:bidi="fa-IR"/>
        </w:rPr>
        <w:t xml:space="preserve">that the binding of the complex </w:t>
      </w:r>
      <w:r w:rsidRPr="002E2F22">
        <w:rPr>
          <w:rFonts w:asciiTheme="majorBidi" w:hAnsiTheme="majorBidi" w:cstheme="majorBidi"/>
          <w:lang w:bidi="fa-IR"/>
        </w:rPr>
        <w:t>with DNA led to DNA backbone distortion.</w:t>
      </w:r>
    </w:p>
    <w:p w:rsidR="00063062" w:rsidRDefault="00063062" w:rsidP="00A6290D">
      <w:pPr>
        <w:autoSpaceDE w:val="0"/>
        <w:autoSpaceDN w:val="0"/>
        <w:adjustRightInd w:val="0"/>
        <w:spacing w:after="0" w:line="240" w:lineRule="auto"/>
        <w:jc w:val="left"/>
        <w:rPr>
          <w:rFonts w:asciiTheme="majorBidi" w:hAnsiTheme="majorBidi" w:cstheme="majorBidi"/>
          <w:b/>
          <w:bCs/>
          <w:sz w:val="20"/>
          <w:szCs w:val="20"/>
        </w:rPr>
      </w:pPr>
    </w:p>
    <w:p w:rsidR="00A6290D" w:rsidRDefault="00A6290D" w:rsidP="00A6290D">
      <w:pPr>
        <w:autoSpaceDE w:val="0"/>
        <w:autoSpaceDN w:val="0"/>
        <w:adjustRightInd w:val="0"/>
        <w:spacing w:after="0" w:line="240" w:lineRule="auto"/>
        <w:jc w:val="left"/>
        <w:rPr>
          <w:rFonts w:asciiTheme="majorBidi" w:hAnsiTheme="majorBidi" w:cstheme="majorBidi"/>
          <w:b/>
          <w:bCs/>
          <w:sz w:val="20"/>
          <w:szCs w:val="20"/>
        </w:rPr>
      </w:pPr>
      <w:r w:rsidRPr="00DF4F1B">
        <w:rPr>
          <w:rFonts w:asciiTheme="majorBidi" w:hAnsiTheme="majorBidi" w:cstheme="majorBidi"/>
          <w:b/>
          <w:bCs/>
          <w:sz w:val="20"/>
          <w:szCs w:val="20"/>
        </w:rPr>
        <w:t>References:</w:t>
      </w:r>
    </w:p>
    <w:p w:rsidR="00DA1345" w:rsidRPr="00DF4F1B" w:rsidRDefault="00DA1345" w:rsidP="00A6290D">
      <w:pPr>
        <w:autoSpaceDE w:val="0"/>
        <w:autoSpaceDN w:val="0"/>
        <w:adjustRightInd w:val="0"/>
        <w:spacing w:after="0" w:line="240" w:lineRule="auto"/>
        <w:jc w:val="left"/>
        <w:rPr>
          <w:rFonts w:asciiTheme="majorBidi" w:hAnsiTheme="majorBidi" w:cstheme="majorBidi"/>
          <w:b/>
          <w:bCs/>
          <w:sz w:val="20"/>
          <w:szCs w:val="20"/>
        </w:rPr>
      </w:pPr>
    </w:p>
    <w:p w:rsidR="00A8326B" w:rsidRPr="00E0108B" w:rsidRDefault="00A8326B" w:rsidP="00524B64">
      <w:pPr>
        <w:autoSpaceDE w:val="0"/>
        <w:autoSpaceDN w:val="0"/>
        <w:adjustRightInd w:val="0"/>
        <w:spacing w:after="0" w:line="240" w:lineRule="auto"/>
        <w:rPr>
          <w:rFonts w:asciiTheme="majorBidi" w:hAnsiTheme="majorBidi" w:cstheme="majorBidi"/>
          <w:sz w:val="20"/>
          <w:szCs w:val="20"/>
        </w:rPr>
      </w:pPr>
      <w:r w:rsidRPr="00E0108B">
        <w:rPr>
          <w:rFonts w:asciiTheme="majorBidi" w:hAnsiTheme="majorBidi" w:cstheme="majorBidi"/>
          <w:sz w:val="20"/>
          <w:szCs w:val="20"/>
        </w:rPr>
        <w:t xml:space="preserve">[1] H.A. Cheong, H.K. Choi, </w:t>
      </w:r>
      <w:proofErr w:type="spellStart"/>
      <w:r w:rsidRPr="00E0108B">
        <w:rPr>
          <w:rFonts w:asciiTheme="majorBidi" w:hAnsiTheme="majorBidi" w:cstheme="majorBidi"/>
          <w:i/>
          <w:iCs/>
          <w:sz w:val="20"/>
          <w:szCs w:val="20"/>
        </w:rPr>
        <w:t>Pharmaceut</w:t>
      </w:r>
      <w:proofErr w:type="spellEnd"/>
      <w:r w:rsidRPr="00E0108B">
        <w:rPr>
          <w:rFonts w:asciiTheme="majorBidi" w:hAnsiTheme="majorBidi" w:cstheme="majorBidi"/>
          <w:i/>
          <w:iCs/>
          <w:sz w:val="20"/>
          <w:szCs w:val="20"/>
        </w:rPr>
        <w:t xml:space="preserve">. </w:t>
      </w:r>
      <w:proofErr w:type="gramStart"/>
      <w:r w:rsidRPr="00E0108B">
        <w:rPr>
          <w:rFonts w:asciiTheme="majorBidi" w:hAnsiTheme="majorBidi" w:cstheme="majorBidi"/>
          <w:i/>
          <w:iCs/>
          <w:sz w:val="20"/>
          <w:szCs w:val="20"/>
        </w:rPr>
        <w:t>Res</w:t>
      </w:r>
      <w:r w:rsidRPr="00E0108B">
        <w:rPr>
          <w:rFonts w:asciiTheme="majorBidi" w:hAnsiTheme="majorBidi" w:cstheme="majorBidi"/>
          <w:sz w:val="20"/>
          <w:szCs w:val="20"/>
        </w:rPr>
        <w:t xml:space="preserve">. 19 </w:t>
      </w:r>
      <w:r w:rsidRPr="00E0108B">
        <w:rPr>
          <w:rFonts w:asciiTheme="majorBidi" w:hAnsiTheme="majorBidi" w:cstheme="majorBidi"/>
          <w:b/>
          <w:bCs/>
          <w:sz w:val="20"/>
          <w:szCs w:val="20"/>
        </w:rPr>
        <w:t>(2002)</w:t>
      </w:r>
      <w:r w:rsidRPr="00E0108B">
        <w:rPr>
          <w:rFonts w:asciiTheme="majorBidi" w:hAnsiTheme="majorBidi" w:cstheme="majorBidi"/>
          <w:sz w:val="20"/>
          <w:szCs w:val="20"/>
        </w:rPr>
        <w:t xml:space="preserve"> 1375</w:t>
      </w:r>
      <w:r w:rsidR="001C574C" w:rsidRPr="00E0108B">
        <w:rPr>
          <w:rFonts w:asciiTheme="majorBidi" w:hAnsiTheme="majorBidi" w:cstheme="majorBidi"/>
          <w:sz w:val="20"/>
          <w:szCs w:val="20"/>
        </w:rPr>
        <w:t>.</w:t>
      </w:r>
      <w:proofErr w:type="gramEnd"/>
    </w:p>
    <w:p w:rsidR="00B45BF8" w:rsidRPr="00E0108B" w:rsidRDefault="0068606D" w:rsidP="00B45BF8">
      <w:pPr>
        <w:autoSpaceDE w:val="0"/>
        <w:autoSpaceDN w:val="0"/>
        <w:adjustRightInd w:val="0"/>
        <w:spacing w:after="0" w:line="240" w:lineRule="auto"/>
        <w:rPr>
          <w:rFonts w:asciiTheme="majorBidi" w:hAnsiTheme="majorBidi" w:cstheme="majorBidi"/>
          <w:sz w:val="20"/>
          <w:szCs w:val="20"/>
        </w:rPr>
      </w:pPr>
      <w:proofErr w:type="gramStart"/>
      <w:r w:rsidRPr="00E0108B">
        <w:rPr>
          <w:rFonts w:asciiTheme="majorBidi" w:hAnsiTheme="majorBidi" w:cstheme="majorBidi"/>
          <w:sz w:val="20"/>
          <w:szCs w:val="20"/>
        </w:rPr>
        <w:t xml:space="preserve">[2] M.B. </w:t>
      </w:r>
      <w:proofErr w:type="spellStart"/>
      <w:r w:rsidRPr="00E0108B">
        <w:rPr>
          <w:rFonts w:asciiTheme="majorBidi" w:hAnsiTheme="majorBidi" w:cstheme="majorBidi"/>
          <w:sz w:val="20"/>
          <w:szCs w:val="20"/>
        </w:rPr>
        <w:t>Sporn</w:t>
      </w:r>
      <w:proofErr w:type="spellEnd"/>
      <w:r w:rsidRPr="00E0108B">
        <w:rPr>
          <w:rFonts w:asciiTheme="majorBidi" w:hAnsiTheme="majorBidi" w:cstheme="majorBidi"/>
          <w:sz w:val="20"/>
          <w:szCs w:val="20"/>
        </w:rPr>
        <w:t xml:space="preserve">, N. </w:t>
      </w:r>
      <w:proofErr w:type="spellStart"/>
      <w:r w:rsidRPr="00E0108B">
        <w:rPr>
          <w:rFonts w:asciiTheme="majorBidi" w:hAnsiTheme="majorBidi" w:cstheme="majorBidi"/>
          <w:sz w:val="20"/>
          <w:szCs w:val="20"/>
        </w:rPr>
        <w:t>Suh</w:t>
      </w:r>
      <w:proofErr w:type="spellEnd"/>
      <w:r w:rsidRPr="00E0108B">
        <w:rPr>
          <w:rFonts w:asciiTheme="majorBidi" w:hAnsiTheme="majorBidi" w:cstheme="majorBidi"/>
          <w:sz w:val="20"/>
          <w:szCs w:val="20"/>
        </w:rPr>
        <w:t xml:space="preserve">, </w:t>
      </w:r>
      <w:r w:rsidRPr="00E0108B">
        <w:rPr>
          <w:rFonts w:asciiTheme="majorBidi" w:hAnsiTheme="majorBidi" w:cstheme="majorBidi"/>
          <w:i/>
          <w:iCs/>
          <w:sz w:val="20"/>
          <w:szCs w:val="20"/>
        </w:rPr>
        <w:t>Carcinogenesis</w:t>
      </w:r>
      <w:r w:rsidRPr="00E0108B">
        <w:rPr>
          <w:rFonts w:asciiTheme="majorBidi" w:hAnsiTheme="majorBidi" w:cstheme="majorBidi"/>
          <w:sz w:val="20"/>
          <w:szCs w:val="20"/>
        </w:rPr>
        <w:t xml:space="preserve"> 21 </w:t>
      </w:r>
      <w:r w:rsidRPr="00E0108B">
        <w:rPr>
          <w:rFonts w:asciiTheme="majorBidi" w:hAnsiTheme="majorBidi" w:cstheme="majorBidi"/>
          <w:b/>
          <w:bCs/>
          <w:sz w:val="20"/>
          <w:szCs w:val="20"/>
        </w:rPr>
        <w:t>(2000)</w:t>
      </w:r>
      <w:r w:rsidRPr="00E0108B">
        <w:rPr>
          <w:rFonts w:asciiTheme="majorBidi" w:hAnsiTheme="majorBidi" w:cstheme="majorBidi"/>
          <w:sz w:val="20"/>
          <w:szCs w:val="20"/>
        </w:rPr>
        <w:t xml:space="preserve"> 525</w:t>
      </w:r>
      <w:r w:rsidR="001C574C" w:rsidRPr="00E0108B">
        <w:rPr>
          <w:rFonts w:asciiTheme="majorBidi" w:hAnsiTheme="majorBidi" w:cstheme="majorBidi"/>
          <w:sz w:val="20"/>
          <w:szCs w:val="20"/>
        </w:rPr>
        <w:t>.</w:t>
      </w:r>
      <w:proofErr w:type="gramEnd"/>
    </w:p>
    <w:p w:rsidR="00B45BF8" w:rsidRPr="00E0108B" w:rsidRDefault="00B45BF8" w:rsidP="009C7A45">
      <w:pPr>
        <w:autoSpaceDE w:val="0"/>
        <w:autoSpaceDN w:val="0"/>
        <w:adjustRightInd w:val="0"/>
        <w:spacing w:after="0" w:line="240" w:lineRule="auto"/>
        <w:rPr>
          <w:rFonts w:asciiTheme="majorBidi" w:hAnsiTheme="majorBidi" w:cstheme="majorBidi"/>
          <w:sz w:val="20"/>
          <w:szCs w:val="20"/>
        </w:rPr>
      </w:pPr>
      <w:r w:rsidRPr="00E0108B">
        <w:rPr>
          <w:rFonts w:asciiTheme="majorBidi" w:hAnsiTheme="majorBidi" w:cstheme="majorBidi"/>
          <w:sz w:val="20"/>
          <w:szCs w:val="20"/>
        </w:rPr>
        <w:t>[</w:t>
      </w:r>
      <w:r w:rsidR="009C7A45" w:rsidRPr="00E0108B">
        <w:rPr>
          <w:rFonts w:asciiTheme="majorBidi" w:hAnsiTheme="majorBidi" w:cstheme="majorBidi"/>
          <w:sz w:val="20"/>
          <w:szCs w:val="20"/>
        </w:rPr>
        <w:t>3</w:t>
      </w:r>
      <w:r w:rsidRPr="00E0108B">
        <w:rPr>
          <w:rFonts w:asciiTheme="majorBidi" w:hAnsiTheme="majorBidi" w:cstheme="majorBidi"/>
          <w:sz w:val="20"/>
          <w:szCs w:val="20"/>
        </w:rPr>
        <w:t xml:space="preserve">] S. </w:t>
      </w:r>
      <w:proofErr w:type="spellStart"/>
      <w:r w:rsidRPr="00E0108B">
        <w:rPr>
          <w:rFonts w:asciiTheme="majorBidi" w:hAnsiTheme="majorBidi" w:cstheme="majorBidi"/>
          <w:sz w:val="20"/>
          <w:szCs w:val="20"/>
        </w:rPr>
        <w:t>Dutta</w:t>
      </w:r>
      <w:proofErr w:type="spellEnd"/>
      <w:r w:rsidRPr="00E0108B">
        <w:rPr>
          <w:rFonts w:asciiTheme="majorBidi" w:hAnsiTheme="majorBidi" w:cstheme="majorBidi"/>
          <w:sz w:val="20"/>
          <w:szCs w:val="20"/>
        </w:rPr>
        <w:t xml:space="preserve">, S. </w:t>
      </w:r>
      <w:proofErr w:type="spellStart"/>
      <w:r w:rsidRPr="00E0108B">
        <w:rPr>
          <w:rFonts w:asciiTheme="majorBidi" w:hAnsiTheme="majorBidi" w:cstheme="majorBidi"/>
          <w:sz w:val="20"/>
          <w:szCs w:val="20"/>
        </w:rPr>
        <w:t>Padhye</w:t>
      </w:r>
      <w:proofErr w:type="spellEnd"/>
      <w:r w:rsidRPr="00E0108B">
        <w:rPr>
          <w:rFonts w:asciiTheme="majorBidi" w:hAnsiTheme="majorBidi" w:cstheme="majorBidi"/>
          <w:sz w:val="20"/>
          <w:szCs w:val="20"/>
        </w:rPr>
        <w:t xml:space="preserve">, V. </w:t>
      </w:r>
      <w:proofErr w:type="spellStart"/>
      <w:r w:rsidRPr="00E0108B">
        <w:rPr>
          <w:rFonts w:asciiTheme="majorBidi" w:hAnsiTheme="majorBidi" w:cstheme="majorBidi"/>
          <w:sz w:val="20"/>
          <w:szCs w:val="20"/>
        </w:rPr>
        <w:t>Mckee</w:t>
      </w:r>
      <w:proofErr w:type="spellEnd"/>
      <w:r w:rsidRPr="00E0108B">
        <w:rPr>
          <w:rFonts w:asciiTheme="majorBidi" w:hAnsiTheme="majorBidi" w:cstheme="majorBidi"/>
          <w:i/>
          <w:iCs/>
          <w:sz w:val="20"/>
          <w:szCs w:val="20"/>
        </w:rPr>
        <w:t xml:space="preserve">, </w:t>
      </w:r>
      <w:proofErr w:type="spellStart"/>
      <w:r w:rsidRPr="00E0108B">
        <w:rPr>
          <w:rFonts w:asciiTheme="majorBidi" w:hAnsiTheme="majorBidi" w:cstheme="majorBidi"/>
          <w:i/>
          <w:iCs/>
          <w:sz w:val="20"/>
          <w:szCs w:val="20"/>
        </w:rPr>
        <w:t>Inorg</w:t>
      </w:r>
      <w:proofErr w:type="spellEnd"/>
      <w:r w:rsidRPr="00E0108B">
        <w:rPr>
          <w:rFonts w:asciiTheme="majorBidi" w:hAnsiTheme="majorBidi" w:cstheme="majorBidi"/>
          <w:i/>
          <w:iCs/>
          <w:sz w:val="20"/>
          <w:szCs w:val="20"/>
        </w:rPr>
        <w:t xml:space="preserve">. Chem. </w:t>
      </w:r>
      <w:proofErr w:type="spellStart"/>
      <w:r w:rsidRPr="00E0108B">
        <w:rPr>
          <w:rFonts w:asciiTheme="majorBidi" w:hAnsiTheme="majorBidi" w:cstheme="majorBidi"/>
          <w:i/>
          <w:iCs/>
          <w:sz w:val="20"/>
          <w:szCs w:val="20"/>
        </w:rPr>
        <w:t>Commun</w:t>
      </w:r>
      <w:proofErr w:type="spellEnd"/>
      <w:r w:rsidRPr="00E0108B">
        <w:rPr>
          <w:rFonts w:asciiTheme="majorBidi" w:hAnsiTheme="majorBidi" w:cstheme="majorBidi"/>
          <w:sz w:val="20"/>
          <w:szCs w:val="20"/>
        </w:rPr>
        <w:t xml:space="preserve">. </w:t>
      </w:r>
      <w:proofErr w:type="gramStart"/>
      <w:r w:rsidRPr="00E0108B">
        <w:rPr>
          <w:rFonts w:asciiTheme="majorBidi" w:hAnsiTheme="majorBidi" w:cstheme="majorBidi"/>
          <w:sz w:val="20"/>
          <w:szCs w:val="20"/>
        </w:rPr>
        <w:t xml:space="preserve">7 </w:t>
      </w:r>
      <w:r w:rsidRPr="00E0108B">
        <w:rPr>
          <w:rFonts w:asciiTheme="majorBidi" w:hAnsiTheme="majorBidi" w:cstheme="majorBidi"/>
          <w:b/>
          <w:bCs/>
          <w:sz w:val="20"/>
          <w:szCs w:val="20"/>
        </w:rPr>
        <w:t>(2004)</w:t>
      </w:r>
      <w:r w:rsidRPr="00E0108B">
        <w:rPr>
          <w:rFonts w:asciiTheme="majorBidi" w:hAnsiTheme="majorBidi" w:cstheme="majorBidi"/>
          <w:sz w:val="20"/>
          <w:szCs w:val="20"/>
        </w:rPr>
        <w:t xml:space="preserve"> 1071</w:t>
      </w:r>
      <w:r w:rsidR="001C574C" w:rsidRPr="00E0108B">
        <w:rPr>
          <w:rFonts w:asciiTheme="majorBidi" w:hAnsiTheme="majorBidi" w:cstheme="majorBidi"/>
          <w:sz w:val="20"/>
          <w:szCs w:val="20"/>
        </w:rPr>
        <w:t>.</w:t>
      </w:r>
      <w:proofErr w:type="gramEnd"/>
    </w:p>
    <w:p w:rsidR="009C7A45" w:rsidRPr="00E0108B" w:rsidRDefault="009C7A45" w:rsidP="00FB1CCD">
      <w:pPr>
        <w:autoSpaceDE w:val="0"/>
        <w:autoSpaceDN w:val="0"/>
        <w:adjustRightInd w:val="0"/>
        <w:spacing w:after="0" w:line="240" w:lineRule="auto"/>
        <w:rPr>
          <w:rFonts w:asciiTheme="majorBidi" w:hAnsiTheme="majorBidi" w:cstheme="majorBidi"/>
          <w:sz w:val="20"/>
          <w:szCs w:val="20"/>
        </w:rPr>
      </w:pPr>
      <w:proofErr w:type="gramStart"/>
      <w:r w:rsidRPr="00E0108B">
        <w:rPr>
          <w:rFonts w:asciiTheme="majorBidi" w:hAnsiTheme="majorBidi" w:cstheme="majorBidi"/>
          <w:sz w:val="20"/>
          <w:szCs w:val="20"/>
        </w:rPr>
        <w:t>[</w:t>
      </w:r>
      <w:r w:rsidR="00F529FE">
        <w:rPr>
          <w:rFonts w:asciiTheme="majorBidi" w:hAnsiTheme="majorBidi" w:cstheme="majorBidi"/>
          <w:sz w:val="20"/>
          <w:szCs w:val="20"/>
        </w:rPr>
        <w:t>4</w:t>
      </w:r>
      <w:r w:rsidRPr="00E0108B">
        <w:rPr>
          <w:rFonts w:asciiTheme="majorBidi" w:hAnsiTheme="majorBidi" w:cstheme="majorBidi"/>
          <w:sz w:val="20"/>
          <w:szCs w:val="20"/>
        </w:rPr>
        <w:t xml:space="preserve">] A. </w:t>
      </w:r>
      <w:proofErr w:type="spellStart"/>
      <w:r w:rsidRPr="00E0108B">
        <w:rPr>
          <w:rFonts w:asciiTheme="majorBidi" w:hAnsiTheme="majorBidi" w:cstheme="majorBidi"/>
          <w:sz w:val="20"/>
          <w:szCs w:val="20"/>
        </w:rPr>
        <w:t>Cavaglioni</w:t>
      </w:r>
      <w:proofErr w:type="spellEnd"/>
      <w:r w:rsidRPr="00E0108B">
        <w:rPr>
          <w:rFonts w:asciiTheme="majorBidi" w:hAnsiTheme="majorBidi" w:cstheme="majorBidi"/>
          <w:sz w:val="20"/>
          <w:szCs w:val="20"/>
        </w:rPr>
        <w:t xml:space="preserve">, R. </w:t>
      </w:r>
      <w:proofErr w:type="spellStart"/>
      <w:r w:rsidRPr="00E0108B">
        <w:rPr>
          <w:rFonts w:asciiTheme="majorBidi" w:hAnsiTheme="majorBidi" w:cstheme="majorBidi"/>
          <w:sz w:val="20"/>
          <w:szCs w:val="20"/>
        </w:rPr>
        <w:t>Cini</w:t>
      </w:r>
      <w:proofErr w:type="spellEnd"/>
      <w:r w:rsidRPr="00E0108B">
        <w:rPr>
          <w:rFonts w:asciiTheme="majorBidi" w:hAnsiTheme="majorBidi" w:cstheme="majorBidi"/>
          <w:sz w:val="20"/>
          <w:szCs w:val="20"/>
        </w:rPr>
        <w:t xml:space="preserve">, </w:t>
      </w:r>
      <w:r w:rsidRPr="00E0108B">
        <w:rPr>
          <w:rFonts w:asciiTheme="majorBidi" w:hAnsiTheme="majorBidi" w:cstheme="majorBidi"/>
          <w:i/>
          <w:iCs/>
          <w:sz w:val="20"/>
          <w:szCs w:val="20"/>
        </w:rPr>
        <w:t>J. Chem. Soc. Dalton Trans</w:t>
      </w:r>
      <w:r w:rsidRPr="00E0108B">
        <w:rPr>
          <w:rFonts w:asciiTheme="majorBidi" w:hAnsiTheme="majorBidi" w:cstheme="majorBidi"/>
          <w:sz w:val="20"/>
          <w:szCs w:val="20"/>
        </w:rPr>
        <w:t xml:space="preserve">. </w:t>
      </w:r>
      <w:r w:rsidRPr="00E0108B">
        <w:rPr>
          <w:rFonts w:asciiTheme="majorBidi" w:hAnsiTheme="majorBidi" w:cstheme="majorBidi"/>
          <w:b/>
          <w:bCs/>
          <w:sz w:val="20"/>
          <w:szCs w:val="20"/>
        </w:rPr>
        <w:t>(1997)</w:t>
      </w:r>
      <w:r w:rsidRPr="00E0108B">
        <w:rPr>
          <w:rFonts w:asciiTheme="majorBidi" w:hAnsiTheme="majorBidi" w:cstheme="majorBidi"/>
          <w:sz w:val="20"/>
          <w:szCs w:val="20"/>
        </w:rPr>
        <w:t xml:space="preserve"> 1149</w:t>
      </w:r>
      <w:r w:rsidR="001C574C" w:rsidRPr="00E0108B">
        <w:rPr>
          <w:rFonts w:asciiTheme="majorBidi" w:hAnsiTheme="majorBidi" w:cstheme="majorBidi"/>
          <w:sz w:val="20"/>
          <w:szCs w:val="20"/>
        </w:rPr>
        <w:t>.</w:t>
      </w:r>
      <w:proofErr w:type="gramEnd"/>
    </w:p>
    <w:sectPr w:rsidR="009C7A45" w:rsidRPr="00E0108B" w:rsidSect="00A67BDA">
      <w:headerReference w:type="default" r:id="rId9"/>
      <w:pgSz w:w="11907" w:h="16839" w:code="9"/>
      <w:pgMar w:top="1683" w:right="1701" w:bottom="1701" w:left="2268" w:header="86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AAB" w:rsidRDefault="00C84AAB" w:rsidP="004C68C4">
      <w:pPr>
        <w:spacing w:after="0" w:line="240" w:lineRule="auto"/>
      </w:pPr>
      <w:r>
        <w:separator/>
      </w:r>
    </w:p>
  </w:endnote>
  <w:endnote w:type="continuationSeparator" w:id="0">
    <w:p w:rsidR="00C84AAB" w:rsidRDefault="00C84AAB" w:rsidP="004C6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0A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AdvGulliv-R">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AAB" w:rsidRDefault="00C84AAB" w:rsidP="004C68C4">
      <w:pPr>
        <w:spacing w:after="0" w:line="240" w:lineRule="auto"/>
      </w:pPr>
      <w:r>
        <w:separator/>
      </w:r>
    </w:p>
  </w:footnote>
  <w:footnote w:type="continuationSeparator" w:id="0">
    <w:p w:rsidR="00C84AAB" w:rsidRDefault="00C84AAB" w:rsidP="004C68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80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7"/>
      <w:gridCol w:w="5346"/>
      <w:gridCol w:w="1336"/>
    </w:tblGrid>
    <w:tr w:rsidR="00FF7EB7" w:rsidTr="00A67BDA">
      <w:trPr>
        <w:trHeight w:val="1228"/>
      </w:trPr>
      <w:tc>
        <w:tcPr>
          <w:tcW w:w="1337" w:type="dxa"/>
        </w:tcPr>
        <w:p w:rsidR="001967F1" w:rsidRDefault="00CF6219" w:rsidP="008A2C91">
          <w:pPr>
            <w:pStyle w:val="Header"/>
            <w:tabs>
              <w:tab w:val="left" w:pos="0"/>
            </w:tabs>
            <w:ind w:hanging="180"/>
            <w:jc w:val="center"/>
          </w:pPr>
          <w:r>
            <w:rPr>
              <w:rFonts w:asciiTheme="majorBidi" w:hAnsiTheme="majorBidi" w:cstheme="majorBidi"/>
              <w:b/>
              <w:bCs/>
              <w:i/>
              <w:iCs/>
              <w:noProof/>
              <w:sz w:val="30"/>
              <w:szCs w:val="30"/>
            </w:rPr>
            <w:drawing>
              <wp:inline distT="0" distB="0" distL="0" distR="0">
                <wp:extent cx="914400" cy="880024"/>
                <wp:effectExtent l="19050" t="0" r="0" b="0"/>
                <wp:docPr id="1" name="Picture 1" descr="D:\xampp\htdocs\iicc14\static\css\images\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xampp\htdocs\iicc14\static\css\images\IC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80024"/>
                        </a:xfrm>
                        <a:prstGeom prst="rect">
                          <a:avLst/>
                        </a:prstGeom>
                        <a:noFill/>
                        <a:ln>
                          <a:noFill/>
                        </a:ln>
                      </pic:spPr>
                    </pic:pic>
                  </a:graphicData>
                </a:graphic>
              </wp:inline>
            </w:drawing>
          </w:r>
        </w:p>
      </w:tc>
      <w:tc>
        <w:tcPr>
          <w:tcW w:w="5346" w:type="dxa"/>
        </w:tcPr>
        <w:p w:rsidR="009D7942" w:rsidRDefault="009D7942" w:rsidP="009D7942">
          <w:pPr>
            <w:pStyle w:val="Header"/>
            <w:tabs>
              <w:tab w:val="clear" w:pos="9360"/>
              <w:tab w:val="left" w:pos="7632"/>
              <w:tab w:val="right" w:pos="9252"/>
            </w:tabs>
            <w:ind w:right="-18"/>
            <w:jc w:val="center"/>
            <w:rPr>
              <w:rFonts w:asciiTheme="majorBidi" w:hAnsiTheme="majorBidi" w:cstheme="majorBidi"/>
              <w:b/>
              <w:bCs/>
              <w:sz w:val="32"/>
              <w:szCs w:val="32"/>
              <w:rtl/>
              <w:lang w:bidi="fa-IR"/>
            </w:rPr>
          </w:pPr>
        </w:p>
        <w:p w:rsidR="001967F1" w:rsidRPr="00A67BDA" w:rsidRDefault="001967F1" w:rsidP="0014454B">
          <w:pPr>
            <w:pStyle w:val="Header"/>
            <w:spacing w:before="240"/>
            <w:jc w:val="center"/>
            <w:rPr>
              <w:rFonts w:asciiTheme="majorBidi" w:hAnsiTheme="majorBidi" w:cstheme="majorBidi"/>
              <w:b/>
              <w:bCs/>
              <w:i/>
              <w:iCs/>
              <w:sz w:val="27"/>
              <w:szCs w:val="27"/>
              <w:lang w:bidi="fa-IR"/>
            </w:rPr>
          </w:pPr>
          <w:r w:rsidRPr="00A67BDA">
            <w:rPr>
              <w:rFonts w:asciiTheme="majorBidi" w:hAnsiTheme="majorBidi" w:cstheme="majorBidi"/>
              <w:b/>
              <w:bCs/>
              <w:i/>
              <w:iCs/>
              <w:sz w:val="27"/>
              <w:szCs w:val="27"/>
              <w:lang w:bidi="fa-IR"/>
            </w:rPr>
            <w:t>14</w:t>
          </w:r>
          <w:r w:rsidRPr="00A67BDA">
            <w:rPr>
              <w:rFonts w:asciiTheme="majorBidi" w:hAnsiTheme="majorBidi" w:cstheme="majorBidi"/>
              <w:b/>
              <w:bCs/>
              <w:i/>
              <w:iCs/>
              <w:sz w:val="27"/>
              <w:szCs w:val="27"/>
              <w:vertAlign w:val="superscript"/>
              <w:lang w:bidi="fa-IR"/>
            </w:rPr>
            <w:t>th</w:t>
          </w:r>
          <w:r w:rsidRPr="00A67BDA">
            <w:rPr>
              <w:rFonts w:asciiTheme="majorBidi" w:hAnsiTheme="majorBidi" w:cstheme="majorBidi"/>
              <w:b/>
              <w:bCs/>
              <w:i/>
              <w:iCs/>
              <w:sz w:val="27"/>
              <w:szCs w:val="27"/>
              <w:lang w:bidi="fa-IR"/>
            </w:rPr>
            <w:t xml:space="preserve"> Iranian Inorganic Chemistry Conference</w:t>
          </w:r>
        </w:p>
        <w:p w:rsidR="001967F1" w:rsidRPr="00657C41" w:rsidRDefault="00FF7EB7" w:rsidP="009A2BBF">
          <w:pPr>
            <w:jc w:val="center"/>
            <w:rPr>
              <w:i/>
              <w:iCs/>
              <w:sz w:val="24"/>
              <w:szCs w:val="24"/>
            </w:rPr>
          </w:pPr>
          <w:r w:rsidRPr="00657C41">
            <w:rPr>
              <w:rFonts w:asciiTheme="majorBidi" w:hAnsiTheme="majorBidi" w:cstheme="majorBidi"/>
              <w:b/>
              <w:bCs/>
              <w:i/>
              <w:iCs/>
              <w:sz w:val="24"/>
              <w:szCs w:val="24"/>
              <w:lang w:bidi="fa-IR"/>
            </w:rPr>
            <w:t>2</w:t>
          </w:r>
          <w:r w:rsidR="009A2BBF">
            <w:rPr>
              <w:rFonts w:asciiTheme="majorBidi" w:hAnsiTheme="majorBidi" w:cstheme="majorBidi"/>
              <w:b/>
              <w:bCs/>
              <w:i/>
              <w:iCs/>
              <w:sz w:val="24"/>
              <w:szCs w:val="24"/>
              <w:lang w:bidi="fa-IR"/>
            </w:rPr>
            <w:t>8</w:t>
          </w:r>
          <w:r w:rsidR="001967F1" w:rsidRPr="00657C41">
            <w:rPr>
              <w:rFonts w:asciiTheme="majorBidi" w:hAnsiTheme="majorBidi" w:cstheme="majorBidi"/>
              <w:b/>
              <w:bCs/>
              <w:i/>
              <w:iCs/>
              <w:sz w:val="24"/>
              <w:szCs w:val="24"/>
              <w:lang w:bidi="fa-IR"/>
            </w:rPr>
            <w:t>–</w:t>
          </w:r>
          <w:r w:rsidR="009A2BBF">
            <w:rPr>
              <w:rFonts w:asciiTheme="majorBidi" w:hAnsiTheme="majorBidi" w:cstheme="majorBidi"/>
              <w:b/>
              <w:bCs/>
              <w:i/>
              <w:iCs/>
              <w:sz w:val="24"/>
              <w:szCs w:val="24"/>
              <w:lang w:bidi="fa-IR"/>
            </w:rPr>
            <w:t>29</w:t>
          </w:r>
          <w:r w:rsidR="001967F1" w:rsidRPr="00657C41">
            <w:rPr>
              <w:rFonts w:asciiTheme="majorBidi" w:hAnsiTheme="majorBidi" w:cstheme="majorBidi"/>
              <w:b/>
              <w:bCs/>
              <w:i/>
              <w:iCs/>
              <w:sz w:val="24"/>
              <w:szCs w:val="24"/>
              <w:lang w:bidi="fa-IR"/>
            </w:rPr>
            <w:t xml:space="preserve"> August</w:t>
          </w:r>
        </w:p>
        <w:p w:rsidR="001967F1" w:rsidRDefault="001967F1" w:rsidP="00416963">
          <w:pPr>
            <w:pStyle w:val="Header"/>
          </w:pPr>
        </w:p>
      </w:tc>
      <w:tc>
        <w:tcPr>
          <w:tcW w:w="1336" w:type="dxa"/>
        </w:tcPr>
        <w:p w:rsidR="001967F1" w:rsidRDefault="00CE4E04" w:rsidP="009D7942">
          <w:pPr>
            <w:pStyle w:val="Header"/>
            <w:ind w:left="162" w:hanging="270"/>
            <w:jc w:val="left"/>
          </w:pPr>
          <w:r>
            <w:rPr>
              <w:noProof/>
            </w:rPr>
            <w:drawing>
              <wp:inline distT="0" distB="0" distL="0" distR="0">
                <wp:extent cx="847725" cy="847725"/>
                <wp:effectExtent l="0" t="0" r="0" b="0"/>
                <wp:docPr id="3" name="Picture 3" descr="D:\xampp\htdocs\iicc14\static\css\images\shari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xampp\htdocs\iicc14\static\css\images\sharif.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r>
  </w:tbl>
  <w:p w:rsidR="004C68C4" w:rsidRPr="00E5793F" w:rsidRDefault="00C1685C" w:rsidP="00416963">
    <w:pPr>
      <w:pStyle w:val="Header"/>
      <w:ind w:hanging="1260"/>
    </w:pP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534"/>
    <w:rsid w:val="00003D41"/>
    <w:rsid w:val="000044FA"/>
    <w:rsid w:val="000131D3"/>
    <w:rsid w:val="00015E4B"/>
    <w:rsid w:val="00016888"/>
    <w:rsid w:val="0002336E"/>
    <w:rsid w:val="00025A2C"/>
    <w:rsid w:val="00030B64"/>
    <w:rsid w:val="00030FAD"/>
    <w:rsid w:val="000327C6"/>
    <w:rsid w:val="000348B1"/>
    <w:rsid w:val="000349DE"/>
    <w:rsid w:val="0003796B"/>
    <w:rsid w:val="00040ED1"/>
    <w:rsid w:val="00041A21"/>
    <w:rsid w:val="000430E1"/>
    <w:rsid w:val="000431EB"/>
    <w:rsid w:val="00047F92"/>
    <w:rsid w:val="0005251A"/>
    <w:rsid w:val="00054B98"/>
    <w:rsid w:val="00056D3D"/>
    <w:rsid w:val="0006132E"/>
    <w:rsid w:val="00061793"/>
    <w:rsid w:val="00063062"/>
    <w:rsid w:val="00064294"/>
    <w:rsid w:val="000657D6"/>
    <w:rsid w:val="00070A02"/>
    <w:rsid w:val="000720C8"/>
    <w:rsid w:val="000747BF"/>
    <w:rsid w:val="00074F56"/>
    <w:rsid w:val="000753FD"/>
    <w:rsid w:val="000836EF"/>
    <w:rsid w:val="000900D7"/>
    <w:rsid w:val="000911AB"/>
    <w:rsid w:val="00091A45"/>
    <w:rsid w:val="00092544"/>
    <w:rsid w:val="00093931"/>
    <w:rsid w:val="00095CAC"/>
    <w:rsid w:val="00097822"/>
    <w:rsid w:val="000A226D"/>
    <w:rsid w:val="000B11DA"/>
    <w:rsid w:val="000B280A"/>
    <w:rsid w:val="000B2EBC"/>
    <w:rsid w:val="000B352D"/>
    <w:rsid w:val="000B4D44"/>
    <w:rsid w:val="000B5EFF"/>
    <w:rsid w:val="000B6885"/>
    <w:rsid w:val="000B7916"/>
    <w:rsid w:val="000C2890"/>
    <w:rsid w:val="000C551E"/>
    <w:rsid w:val="000C5CCF"/>
    <w:rsid w:val="000C7E53"/>
    <w:rsid w:val="000D0357"/>
    <w:rsid w:val="000D29AD"/>
    <w:rsid w:val="000D2D6C"/>
    <w:rsid w:val="000D38FE"/>
    <w:rsid w:val="000D4081"/>
    <w:rsid w:val="000D693C"/>
    <w:rsid w:val="000D75D6"/>
    <w:rsid w:val="000E0BE3"/>
    <w:rsid w:val="000E5717"/>
    <w:rsid w:val="000E7502"/>
    <w:rsid w:val="000F2055"/>
    <w:rsid w:val="000F569C"/>
    <w:rsid w:val="000F7FE0"/>
    <w:rsid w:val="001001B7"/>
    <w:rsid w:val="00100A1B"/>
    <w:rsid w:val="00105412"/>
    <w:rsid w:val="0011110D"/>
    <w:rsid w:val="00111532"/>
    <w:rsid w:val="00116FC5"/>
    <w:rsid w:val="001244F6"/>
    <w:rsid w:val="001325A3"/>
    <w:rsid w:val="001341AC"/>
    <w:rsid w:val="0013507C"/>
    <w:rsid w:val="00141950"/>
    <w:rsid w:val="00143D72"/>
    <w:rsid w:val="0014454B"/>
    <w:rsid w:val="00145493"/>
    <w:rsid w:val="0014627D"/>
    <w:rsid w:val="001474DC"/>
    <w:rsid w:val="00152EBA"/>
    <w:rsid w:val="0015618E"/>
    <w:rsid w:val="0015632B"/>
    <w:rsid w:val="00156C32"/>
    <w:rsid w:val="0016283F"/>
    <w:rsid w:val="00170772"/>
    <w:rsid w:val="0017108B"/>
    <w:rsid w:val="00172A92"/>
    <w:rsid w:val="00174A1C"/>
    <w:rsid w:val="001757B6"/>
    <w:rsid w:val="00175E91"/>
    <w:rsid w:val="001775E6"/>
    <w:rsid w:val="0018284F"/>
    <w:rsid w:val="00183E2A"/>
    <w:rsid w:val="0018418D"/>
    <w:rsid w:val="0019080C"/>
    <w:rsid w:val="00192926"/>
    <w:rsid w:val="001931B5"/>
    <w:rsid w:val="0019427D"/>
    <w:rsid w:val="001967F1"/>
    <w:rsid w:val="001A45BD"/>
    <w:rsid w:val="001A6D7C"/>
    <w:rsid w:val="001B07E1"/>
    <w:rsid w:val="001B2C42"/>
    <w:rsid w:val="001B4F8C"/>
    <w:rsid w:val="001B5E92"/>
    <w:rsid w:val="001B7288"/>
    <w:rsid w:val="001C1517"/>
    <w:rsid w:val="001C27CC"/>
    <w:rsid w:val="001C3A25"/>
    <w:rsid w:val="001C44BD"/>
    <w:rsid w:val="001C574C"/>
    <w:rsid w:val="001D20C0"/>
    <w:rsid w:val="001D2A17"/>
    <w:rsid w:val="001D38E2"/>
    <w:rsid w:val="001D681F"/>
    <w:rsid w:val="001D6EC6"/>
    <w:rsid w:val="001D798D"/>
    <w:rsid w:val="001E7273"/>
    <w:rsid w:val="001F0CFD"/>
    <w:rsid w:val="001F28A5"/>
    <w:rsid w:val="001F57BF"/>
    <w:rsid w:val="001F614D"/>
    <w:rsid w:val="001F7052"/>
    <w:rsid w:val="001F7AD4"/>
    <w:rsid w:val="002014C8"/>
    <w:rsid w:val="00201C19"/>
    <w:rsid w:val="00205B63"/>
    <w:rsid w:val="002066A3"/>
    <w:rsid w:val="00212EC1"/>
    <w:rsid w:val="00215611"/>
    <w:rsid w:val="00216D0E"/>
    <w:rsid w:val="0022261C"/>
    <w:rsid w:val="00223E42"/>
    <w:rsid w:val="002255B0"/>
    <w:rsid w:val="002303B4"/>
    <w:rsid w:val="00236269"/>
    <w:rsid w:val="0023772C"/>
    <w:rsid w:val="00241145"/>
    <w:rsid w:val="0024242A"/>
    <w:rsid w:val="00243203"/>
    <w:rsid w:val="00243B07"/>
    <w:rsid w:val="00245D40"/>
    <w:rsid w:val="00246F29"/>
    <w:rsid w:val="00252350"/>
    <w:rsid w:val="00257FC2"/>
    <w:rsid w:val="00266444"/>
    <w:rsid w:val="0027003C"/>
    <w:rsid w:val="00270473"/>
    <w:rsid w:val="002711E1"/>
    <w:rsid w:val="00272543"/>
    <w:rsid w:val="00272868"/>
    <w:rsid w:val="0027434E"/>
    <w:rsid w:val="0028420A"/>
    <w:rsid w:val="002863C5"/>
    <w:rsid w:val="00292F8A"/>
    <w:rsid w:val="00294D75"/>
    <w:rsid w:val="002A3B9D"/>
    <w:rsid w:val="002A3E80"/>
    <w:rsid w:val="002A5352"/>
    <w:rsid w:val="002B05AF"/>
    <w:rsid w:val="002B0D68"/>
    <w:rsid w:val="002B1F60"/>
    <w:rsid w:val="002B4AC3"/>
    <w:rsid w:val="002B5B7D"/>
    <w:rsid w:val="002C21E5"/>
    <w:rsid w:val="002C6604"/>
    <w:rsid w:val="002D1504"/>
    <w:rsid w:val="002D23FE"/>
    <w:rsid w:val="002D30F9"/>
    <w:rsid w:val="002D3C65"/>
    <w:rsid w:val="002E2F22"/>
    <w:rsid w:val="002E436D"/>
    <w:rsid w:val="002E4C33"/>
    <w:rsid w:val="002E6B35"/>
    <w:rsid w:val="002E7EC1"/>
    <w:rsid w:val="002F07EE"/>
    <w:rsid w:val="002F094F"/>
    <w:rsid w:val="002F475B"/>
    <w:rsid w:val="002F61AD"/>
    <w:rsid w:val="002F66B0"/>
    <w:rsid w:val="002F6BA7"/>
    <w:rsid w:val="002F743E"/>
    <w:rsid w:val="00302040"/>
    <w:rsid w:val="0030347D"/>
    <w:rsid w:val="00305F98"/>
    <w:rsid w:val="003070A7"/>
    <w:rsid w:val="0030726E"/>
    <w:rsid w:val="00311135"/>
    <w:rsid w:val="003128AF"/>
    <w:rsid w:val="00312DD8"/>
    <w:rsid w:val="0031347F"/>
    <w:rsid w:val="00313D62"/>
    <w:rsid w:val="00313EED"/>
    <w:rsid w:val="00322056"/>
    <w:rsid w:val="003258D8"/>
    <w:rsid w:val="0033106E"/>
    <w:rsid w:val="003330E5"/>
    <w:rsid w:val="00334C5E"/>
    <w:rsid w:val="00335EFF"/>
    <w:rsid w:val="003406D3"/>
    <w:rsid w:val="00342B57"/>
    <w:rsid w:val="0034391A"/>
    <w:rsid w:val="00347B9D"/>
    <w:rsid w:val="00351681"/>
    <w:rsid w:val="003519CE"/>
    <w:rsid w:val="0036249C"/>
    <w:rsid w:val="003637DD"/>
    <w:rsid w:val="003641B0"/>
    <w:rsid w:val="00367BE9"/>
    <w:rsid w:val="003711EC"/>
    <w:rsid w:val="00371C77"/>
    <w:rsid w:val="00373A7D"/>
    <w:rsid w:val="003740DF"/>
    <w:rsid w:val="00374B92"/>
    <w:rsid w:val="003775F2"/>
    <w:rsid w:val="00377A25"/>
    <w:rsid w:val="00382955"/>
    <w:rsid w:val="00382EDA"/>
    <w:rsid w:val="00395CC0"/>
    <w:rsid w:val="003978B7"/>
    <w:rsid w:val="003A4750"/>
    <w:rsid w:val="003A5849"/>
    <w:rsid w:val="003B2AB6"/>
    <w:rsid w:val="003C1676"/>
    <w:rsid w:val="003C3712"/>
    <w:rsid w:val="003C5F85"/>
    <w:rsid w:val="003C74CE"/>
    <w:rsid w:val="003D0244"/>
    <w:rsid w:val="003D1C07"/>
    <w:rsid w:val="003D2A0E"/>
    <w:rsid w:val="003D4983"/>
    <w:rsid w:val="003D7776"/>
    <w:rsid w:val="003D7BAE"/>
    <w:rsid w:val="003E4693"/>
    <w:rsid w:val="003E6065"/>
    <w:rsid w:val="003E6521"/>
    <w:rsid w:val="003F054B"/>
    <w:rsid w:val="003F5677"/>
    <w:rsid w:val="0040072B"/>
    <w:rsid w:val="00401BE0"/>
    <w:rsid w:val="00401E2F"/>
    <w:rsid w:val="00403526"/>
    <w:rsid w:val="004044CB"/>
    <w:rsid w:val="0040783F"/>
    <w:rsid w:val="00411952"/>
    <w:rsid w:val="0041364C"/>
    <w:rsid w:val="00416963"/>
    <w:rsid w:val="00420D96"/>
    <w:rsid w:val="0042533D"/>
    <w:rsid w:val="00426026"/>
    <w:rsid w:val="00431694"/>
    <w:rsid w:val="004327FD"/>
    <w:rsid w:val="004408A8"/>
    <w:rsid w:val="00440FB5"/>
    <w:rsid w:val="00443DCF"/>
    <w:rsid w:val="00446B1F"/>
    <w:rsid w:val="00452A38"/>
    <w:rsid w:val="00452AEA"/>
    <w:rsid w:val="00452F9A"/>
    <w:rsid w:val="0045399E"/>
    <w:rsid w:val="004548A7"/>
    <w:rsid w:val="0045563F"/>
    <w:rsid w:val="00456A8E"/>
    <w:rsid w:val="00456D66"/>
    <w:rsid w:val="0046050C"/>
    <w:rsid w:val="004742DF"/>
    <w:rsid w:val="0048038B"/>
    <w:rsid w:val="00480390"/>
    <w:rsid w:val="00480925"/>
    <w:rsid w:val="00484ED1"/>
    <w:rsid w:val="004850B1"/>
    <w:rsid w:val="00487B43"/>
    <w:rsid w:val="00491630"/>
    <w:rsid w:val="0049247F"/>
    <w:rsid w:val="00496242"/>
    <w:rsid w:val="00497B61"/>
    <w:rsid w:val="004A0CCE"/>
    <w:rsid w:val="004A5A27"/>
    <w:rsid w:val="004A6070"/>
    <w:rsid w:val="004A6399"/>
    <w:rsid w:val="004A747D"/>
    <w:rsid w:val="004A767D"/>
    <w:rsid w:val="004B05EB"/>
    <w:rsid w:val="004B2317"/>
    <w:rsid w:val="004C0858"/>
    <w:rsid w:val="004C3793"/>
    <w:rsid w:val="004C68C4"/>
    <w:rsid w:val="004C6981"/>
    <w:rsid w:val="004C7AB5"/>
    <w:rsid w:val="004D0B96"/>
    <w:rsid w:val="004D259A"/>
    <w:rsid w:val="004D5B04"/>
    <w:rsid w:val="004E010B"/>
    <w:rsid w:val="004E04F6"/>
    <w:rsid w:val="004E3899"/>
    <w:rsid w:val="004E4169"/>
    <w:rsid w:val="004F5DF2"/>
    <w:rsid w:val="004F7599"/>
    <w:rsid w:val="0050494C"/>
    <w:rsid w:val="0050677C"/>
    <w:rsid w:val="0051513D"/>
    <w:rsid w:val="00521814"/>
    <w:rsid w:val="005236ED"/>
    <w:rsid w:val="00524B64"/>
    <w:rsid w:val="00526F30"/>
    <w:rsid w:val="00527DAF"/>
    <w:rsid w:val="00530CD3"/>
    <w:rsid w:val="0053293E"/>
    <w:rsid w:val="0053314A"/>
    <w:rsid w:val="00534B5D"/>
    <w:rsid w:val="00541738"/>
    <w:rsid w:val="005437ED"/>
    <w:rsid w:val="0054594A"/>
    <w:rsid w:val="00546085"/>
    <w:rsid w:val="0054660A"/>
    <w:rsid w:val="00547B42"/>
    <w:rsid w:val="00550641"/>
    <w:rsid w:val="005531CF"/>
    <w:rsid w:val="00557E41"/>
    <w:rsid w:val="00560957"/>
    <w:rsid w:val="0056103D"/>
    <w:rsid w:val="00561221"/>
    <w:rsid w:val="00562F1D"/>
    <w:rsid w:val="00574889"/>
    <w:rsid w:val="00574B3A"/>
    <w:rsid w:val="00574C8D"/>
    <w:rsid w:val="00574D1A"/>
    <w:rsid w:val="00581FB1"/>
    <w:rsid w:val="00585E0E"/>
    <w:rsid w:val="0059023C"/>
    <w:rsid w:val="00591A73"/>
    <w:rsid w:val="005933A3"/>
    <w:rsid w:val="00594656"/>
    <w:rsid w:val="005959D0"/>
    <w:rsid w:val="00595B36"/>
    <w:rsid w:val="00595F9D"/>
    <w:rsid w:val="005A62FC"/>
    <w:rsid w:val="005B412C"/>
    <w:rsid w:val="005B6339"/>
    <w:rsid w:val="005C161E"/>
    <w:rsid w:val="005C2E3E"/>
    <w:rsid w:val="005C6A52"/>
    <w:rsid w:val="005C7663"/>
    <w:rsid w:val="005D2379"/>
    <w:rsid w:val="005D4B88"/>
    <w:rsid w:val="005D5352"/>
    <w:rsid w:val="005D6589"/>
    <w:rsid w:val="005E018B"/>
    <w:rsid w:val="005E236E"/>
    <w:rsid w:val="005E32A2"/>
    <w:rsid w:val="005E4140"/>
    <w:rsid w:val="005E5241"/>
    <w:rsid w:val="005F048C"/>
    <w:rsid w:val="005F2602"/>
    <w:rsid w:val="005F4EC8"/>
    <w:rsid w:val="005F7909"/>
    <w:rsid w:val="005F7C6C"/>
    <w:rsid w:val="0060351C"/>
    <w:rsid w:val="00603E19"/>
    <w:rsid w:val="00604AA2"/>
    <w:rsid w:val="006071DC"/>
    <w:rsid w:val="00607E3C"/>
    <w:rsid w:val="00610B91"/>
    <w:rsid w:val="00612C00"/>
    <w:rsid w:val="00614AED"/>
    <w:rsid w:val="00616CA9"/>
    <w:rsid w:val="00623D4B"/>
    <w:rsid w:val="006242B9"/>
    <w:rsid w:val="006343D5"/>
    <w:rsid w:val="00634805"/>
    <w:rsid w:val="00634A3E"/>
    <w:rsid w:val="00635789"/>
    <w:rsid w:val="006372DB"/>
    <w:rsid w:val="006372F1"/>
    <w:rsid w:val="00641494"/>
    <w:rsid w:val="00642762"/>
    <w:rsid w:val="006467C3"/>
    <w:rsid w:val="0065032A"/>
    <w:rsid w:val="006555AC"/>
    <w:rsid w:val="006556DF"/>
    <w:rsid w:val="00655AB8"/>
    <w:rsid w:val="00657C41"/>
    <w:rsid w:val="0066027B"/>
    <w:rsid w:val="00660297"/>
    <w:rsid w:val="00660685"/>
    <w:rsid w:val="00662A8D"/>
    <w:rsid w:val="00664CBE"/>
    <w:rsid w:val="00666534"/>
    <w:rsid w:val="0067477C"/>
    <w:rsid w:val="00675750"/>
    <w:rsid w:val="0067658D"/>
    <w:rsid w:val="00677776"/>
    <w:rsid w:val="0068030A"/>
    <w:rsid w:val="00680F48"/>
    <w:rsid w:val="00681EF0"/>
    <w:rsid w:val="0068606D"/>
    <w:rsid w:val="0069175C"/>
    <w:rsid w:val="00691D62"/>
    <w:rsid w:val="00693CF6"/>
    <w:rsid w:val="00694259"/>
    <w:rsid w:val="006A2424"/>
    <w:rsid w:val="006A54D5"/>
    <w:rsid w:val="006A569E"/>
    <w:rsid w:val="006A6812"/>
    <w:rsid w:val="006A75B7"/>
    <w:rsid w:val="006B1D3A"/>
    <w:rsid w:val="006B25EF"/>
    <w:rsid w:val="006B3815"/>
    <w:rsid w:val="006B5190"/>
    <w:rsid w:val="006B6BB7"/>
    <w:rsid w:val="006B7544"/>
    <w:rsid w:val="006B78A8"/>
    <w:rsid w:val="006B7B1E"/>
    <w:rsid w:val="006C5B1E"/>
    <w:rsid w:val="006D3429"/>
    <w:rsid w:val="006D6314"/>
    <w:rsid w:val="006D79DB"/>
    <w:rsid w:val="006D7D31"/>
    <w:rsid w:val="006E7A83"/>
    <w:rsid w:val="006F0052"/>
    <w:rsid w:val="006F01A6"/>
    <w:rsid w:val="006F1F78"/>
    <w:rsid w:val="006F51BC"/>
    <w:rsid w:val="006F7906"/>
    <w:rsid w:val="007009A4"/>
    <w:rsid w:val="00700B47"/>
    <w:rsid w:val="00703384"/>
    <w:rsid w:val="00704A71"/>
    <w:rsid w:val="007117C0"/>
    <w:rsid w:val="00717B65"/>
    <w:rsid w:val="0072141B"/>
    <w:rsid w:val="00722E86"/>
    <w:rsid w:val="00723958"/>
    <w:rsid w:val="00731449"/>
    <w:rsid w:val="00731DF9"/>
    <w:rsid w:val="007323B4"/>
    <w:rsid w:val="007326C1"/>
    <w:rsid w:val="007361E8"/>
    <w:rsid w:val="00737AE4"/>
    <w:rsid w:val="00737F3F"/>
    <w:rsid w:val="0074447F"/>
    <w:rsid w:val="00746A0F"/>
    <w:rsid w:val="007508E5"/>
    <w:rsid w:val="00750963"/>
    <w:rsid w:val="00753B5A"/>
    <w:rsid w:val="00755802"/>
    <w:rsid w:val="00764E88"/>
    <w:rsid w:val="007745BF"/>
    <w:rsid w:val="00775572"/>
    <w:rsid w:val="00777914"/>
    <w:rsid w:val="00780AAF"/>
    <w:rsid w:val="007823A3"/>
    <w:rsid w:val="00784714"/>
    <w:rsid w:val="007857B4"/>
    <w:rsid w:val="00792C41"/>
    <w:rsid w:val="00793937"/>
    <w:rsid w:val="00795AC9"/>
    <w:rsid w:val="007967FF"/>
    <w:rsid w:val="00797329"/>
    <w:rsid w:val="007A2A02"/>
    <w:rsid w:val="007A3266"/>
    <w:rsid w:val="007A7392"/>
    <w:rsid w:val="007A74EF"/>
    <w:rsid w:val="007B0161"/>
    <w:rsid w:val="007B046C"/>
    <w:rsid w:val="007B44CB"/>
    <w:rsid w:val="007B6D70"/>
    <w:rsid w:val="007C205E"/>
    <w:rsid w:val="007C408A"/>
    <w:rsid w:val="007C63E7"/>
    <w:rsid w:val="007D1103"/>
    <w:rsid w:val="007D2617"/>
    <w:rsid w:val="007D2935"/>
    <w:rsid w:val="007D4E26"/>
    <w:rsid w:val="007E1F05"/>
    <w:rsid w:val="007E2564"/>
    <w:rsid w:val="007E6570"/>
    <w:rsid w:val="007F4C5A"/>
    <w:rsid w:val="007F6999"/>
    <w:rsid w:val="007F7905"/>
    <w:rsid w:val="0080249D"/>
    <w:rsid w:val="00803D15"/>
    <w:rsid w:val="008040DE"/>
    <w:rsid w:val="00806142"/>
    <w:rsid w:val="00810615"/>
    <w:rsid w:val="008127BF"/>
    <w:rsid w:val="00816817"/>
    <w:rsid w:val="00820132"/>
    <w:rsid w:val="00821A9A"/>
    <w:rsid w:val="0082384A"/>
    <w:rsid w:val="00824BEB"/>
    <w:rsid w:val="00825558"/>
    <w:rsid w:val="008273C5"/>
    <w:rsid w:val="00827F59"/>
    <w:rsid w:val="00830E84"/>
    <w:rsid w:val="00831CBE"/>
    <w:rsid w:val="0083603D"/>
    <w:rsid w:val="00836110"/>
    <w:rsid w:val="008379A9"/>
    <w:rsid w:val="0084142F"/>
    <w:rsid w:val="008431D8"/>
    <w:rsid w:val="00844488"/>
    <w:rsid w:val="008457BA"/>
    <w:rsid w:val="0084668F"/>
    <w:rsid w:val="0084739D"/>
    <w:rsid w:val="0085218E"/>
    <w:rsid w:val="0085269B"/>
    <w:rsid w:val="00852F48"/>
    <w:rsid w:val="00853D99"/>
    <w:rsid w:val="0085665E"/>
    <w:rsid w:val="00860503"/>
    <w:rsid w:val="0086106A"/>
    <w:rsid w:val="00862E23"/>
    <w:rsid w:val="0086327F"/>
    <w:rsid w:val="008663B1"/>
    <w:rsid w:val="00870BC8"/>
    <w:rsid w:val="00872906"/>
    <w:rsid w:val="00873BEB"/>
    <w:rsid w:val="0087411F"/>
    <w:rsid w:val="0087428B"/>
    <w:rsid w:val="00875B0F"/>
    <w:rsid w:val="008821F4"/>
    <w:rsid w:val="0088680D"/>
    <w:rsid w:val="00892C41"/>
    <w:rsid w:val="008930BA"/>
    <w:rsid w:val="00893E94"/>
    <w:rsid w:val="00894511"/>
    <w:rsid w:val="008A145F"/>
    <w:rsid w:val="008A2C91"/>
    <w:rsid w:val="008A3351"/>
    <w:rsid w:val="008A395F"/>
    <w:rsid w:val="008A6A86"/>
    <w:rsid w:val="008B0F25"/>
    <w:rsid w:val="008B3641"/>
    <w:rsid w:val="008B3F61"/>
    <w:rsid w:val="008B44B4"/>
    <w:rsid w:val="008B4C8E"/>
    <w:rsid w:val="008B6276"/>
    <w:rsid w:val="008B7D81"/>
    <w:rsid w:val="008C3529"/>
    <w:rsid w:val="008D41FA"/>
    <w:rsid w:val="008E252C"/>
    <w:rsid w:val="008E4629"/>
    <w:rsid w:val="008E5478"/>
    <w:rsid w:val="008E6603"/>
    <w:rsid w:val="008F0102"/>
    <w:rsid w:val="008F5BBE"/>
    <w:rsid w:val="00904164"/>
    <w:rsid w:val="00904FDB"/>
    <w:rsid w:val="009100F9"/>
    <w:rsid w:val="00910239"/>
    <w:rsid w:val="0091391C"/>
    <w:rsid w:val="00914A76"/>
    <w:rsid w:val="00915103"/>
    <w:rsid w:val="00917731"/>
    <w:rsid w:val="00920592"/>
    <w:rsid w:val="00920CFC"/>
    <w:rsid w:val="00921DC9"/>
    <w:rsid w:val="0092273E"/>
    <w:rsid w:val="00927322"/>
    <w:rsid w:val="00931C9F"/>
    <w:rsid w:val="00932422"/>
    <w:rsid w:val="00932C55"/>
    <w:rsid w:val="009371DC"/>
    <w:rsid w:val="00940C01"/>
    <w:rsid w:val="0094204C"/>
    <w:rsid w:val="0095047C"/>
    <w:rsid w:val="00952800"/>
    <w:rsid w:val="00952A6A"/>
    <w:rsid w:val="00952EFE"/>
    <w:rsid w:val="00962415"/>
    <w:rsid w:val="00962FDD"/>
    <w:rsid w:val="00963469"/>
    <w:rsid w:val="00963C9C"/>
    <w:rsid w:val="009744DC"/>
    <w:rsid w:val="00974669"/>
    <w:rsid w:val="009752D9"/>
    <w:rsid w:val="00976546"/>
    <w:rsid w:val="009800B0"/>
    <w:rsid w:val="009837FB"/>
    <w:rsid w:val="00984A60"/>
    <w:rsid w:val="00986C75"/>
    <w:rsid w:val="0098721D"/>
    <w:rsid w:val="00991284"/>
    <w:rsid w:val="009945CA"/>
    <w:rsid w:val="00994880"/>
    <w:rsid w:val="0099560B"/>
    <w:rsid w:val="00995EA2"/>
    <w:rsid w:val="00997386"/>
    <w:rsid w:val="009A1B64"/>
    <w:rsid w:val="009A1DE1"/>
    <w:rsid w:val="009A2BBF"/>
    <w:rsid w:val="009A66E5"/>
    <w:rsid w:val="009A6751"/>
    <w:rsid w:val="009A777E"/>
    <w:rsid w:val="009B0CBC"/>
    <w:rsid w:val="009B19F1"/>
    <w:rsid w:val="009B1EB2"/>
    <w:rsid w:val="009B40D3"/>
    <w:rsid w:val="009B6472"/>
    <w:rsid w:val="009C01A6"/>
    <w:rsid w:val="009C6FC5"/>
    <w:rsid w:val="009C7A45"/>
    <w:rsid w:val="009D2A38"/>
    <w:rsid w:val="009D2CEF"/>
    <w:rsid w:val="009D72E9"/>
    <w:rsid w:val="009D7942"/>
    <w:rsid w:val="009F0B19"/>
    <w:rsid w:val="009F2126"/>
    <w:rsid w:val="009F4C5E"/>
    <w:rsid w:val="009F4FCD"/>
    <w:rsid w:val="00A020BC"/>
    <w:rsid w:val="00A04E12"/>
    <w:rsid w:val="00A05A97"/>
    <w:rsid w:val="00A07BF6"/>
    <w:rsid w:val="00A108F2"/>
    <w:rsid w:val="00A10AB3"/>
    <w:rsid w:val="00A10EF0"/>
    <w:rsid w:val="00A12C94"/>
    <w:rsid w:val="00A16A1F"/>
    <w:rsid w:val="00A1709B"/>
    <w:rsid w:val="00A200B3"/>
    <w:rsid w:val="00A23050"/>
    <w:rsid w:val="00A276C8"/>
    <w:rsid w:val="00A304D6"/>
    <w:rsid w:val="00A32BF5"/>
    <w:rsid w:val="00A32E23"/>
    <w:rsid w:val="00A41FB2"/>
    <w:rsid w:val="00A422AE"/>
    <w:rsid w:val="00A43F1E"/>
    <w:rsid w:val="00A51887"/>
    <w:rsid w:val="00A52624"/>
    <w:rsid w:val="00A53D06"/>
    <w:rsid w:val="00A54EA7"/>
    <w:rsid w:val="00A56744"/>
    <w:rsid w:val="00A601AE"/>
    <w:rsid w:val="00A6097B"/>
    <w:rsid w:val="00A61F3E"/>
    <w:rsid w:val="00A6290D"/>
    <w:rsid w:val="00A64098"/>
    <w:rsid w:val="00A64770"/>
    <w:rsid w:val="00A64AF1"/>
    <w:rsid w:val="00A67BDA"/>
    <w:rsid w:val="00A73E5C"/>
    <w:rsid w:val="00A764AB"/>
    <w:rsid w:val="00A7796B"/>
    <w:rsid w:val="00A80E47"/>
    <w:rsid w:val="00A80E7A"/>
    <w:rsid w:val="00A82D53"/>
    <w:rsid w:val="00A8326B"/>
    <w:rsid w:val="00A8690F"/>
    <w:rsid w:val="00A86DB8"/>
    <w:rsid w:val="00A90DFD"/>
    <w:rsid w:val="00A90F91"/>
    <w:rsid w:val="00A940C2"/>
    <w:rsid w:val="00A96BED"/>
    <w:rsid w:val="00AA00FA"/>
    <w:rsid w:val="00AA43C5"/>
    <w:rsid w:val="00AA443E"/>
    <w:rsid w:val="00AA4916"/>
    <w:rsid w:val="00AA54DE"/>
    <w:rsid w:val="00AA54ED"/>
    <w:rsid w:val="00AA596D"/>
    <w:rsid w:val="00AA5CCF"/>
    <w:rsid w:val="00AA676C"/>
    <w:rsid w:val="00AA6CA5"/>
    <w:rsid w:val="00AA785D"/>
    <w:rsid w:val="00AB102F"/>
    <w:rsid w:val="00AB3FC8"/>
    <w:rsid w:val="00AB4566"/>
    <w:rsid w:val="00AB5BD8"/>
    <w:rsid w:val="00AC1614"/>
    <w:rsid w:val="00AC4D55"/>
    <w:rsid w:val="00AE0BDF"/>
    <w:rsid w:val="00AE0FE5"/>
    <w:rsid w:val="00AE17A1"/>
    <w:rsid w:val="00AE23F4"/>
    <w:rsid w:val="00AE2DEE"/>
    <w:rsid w:val="00AE3090"/>
    <w:rsid w:val="00AE4B68"/>
    <w:rsid w:val="00AE53D1"/>
    <w:rsid w:val="00AF1B5F"/>
    <w:rsid w:val="00AF2322"/>
    <w:rsid w:val="00AF2CBD"/>
    <w:rsid w:val="00B011EB"/>
    <w:rsid w:val="00B04ADC"/>
    <w:rsid w:val="00B052AB"/>
    <w:rsid w:val="00B057C0"/>
    <w:rsid w:val="00B10E8B"/>
    <w:rsid w:val="00B1419E"/>
    <w:rsid w:val="00B15BF4"/>
    <w:rsid w:val="00B16CF8"/>
    <w:rsid w:val="00B1716E"/>
    <w:rsid w:val="00B24102"/>
    <w:rsid w:val="00B276B3"/>
    <w:rsid w:val="00B32078"/>
    <w:rsid w:val="00B358B1"/>
    <w:rsid w:val="00B40408"/>
    <w:rsid w:val="00B45174"/>
    <w:rsid w:val="00B45899"/>
    <w:rsid w:val="00B45BF8"/>
    <w:rsid w:val="00B62133"/>
    <w:rsid w:val="00B67F1F"/>
    <w:rsid w:val="00B708FC"/>
    <w:rsid w:val="00B75495"/>
    <w:rsid w:val="00B75EB6"/>
    <w:rsid w:val="00B76B74"/>
    <w:rsid w:val="00B81B2B"/>
    <w:rsid w:val="00B81CC0"/>
    <w:rsid w:val="00B85DFF"/>
    <w:rsid w:val="00B87804"/>
    <w:rsid w:val="00B954D2"/>
    <w:rsid w:val="00B96637"/>
    <w:rsid w:val="00B972E8"/>
    <w:rsid w:val="00BA4585"/>
    <w:rsid w:val="00BA5710"/>
    <w:rsid w:val="00BA757F"/>
    <w:rsid w:val="00BB1B54"/>
    <w:rsid w:val="00BB4C23"/>
    <w:rsid w:val="00BB5E28"/>
    <w:rsid w:val="00BB6752"/>
    <w:rsid w:val="00BB7AEA"/>
    <w:rsid w:val="00BC41F1"/>
    <w:rsid w:val="00BC54B0"/>
    <w:rsid w:val="00BC584A"/>
    <w:rsid w:val="00BC5975"/>
    <w:rsid w:val="00BC6D02"/>
    <w:rsid w:val="00BC6ECA"/>
    <w:rsid w:val="00BC7FDC"/>
    <w:rsid w:val="00BD039C"/>
    <w:rsid w:val="00BD334C"/>
    <w:rsid w:val="00BD5606"/>
    <w:rsid w:val="00BE15C7"/>
    <w:rsid w:val="00BE3340"/>
    <w:rsid w:val="00BE3B13"/>
    <w:rsid w:val="00BE4733"/>
    <w:rsid w:val="00BE613B"/>
    <w:rsid w:val="00BE655F"/>
    <w:rsid w:val="00BE7C15"/>
    <w:rsid w:val="00BF1DB3"/>
    <w:rsid w:val="00BF621D"/>
    <w:rsid w:val="00BF6D65"/>
    <w:rsid w:val="00C02AA3"/>
    <w:rsid w:val="00C02DF4"/>
    <w:rsid w:val="00C0665A"/>
    <w:rsid w:val="00C07BE8"/>
    <w:rsid w:val="00C13980"/>
    <w:rsid w:val="00C1685C"/>
    <w:rsid w:val="00C1778A"/>
    <w:rsid w:val="00C2011E"/>
    <w:rsid w:val="00C2705C"/>
    <w:rsid w:val="00C27DA9"/>
    <w:rsid w:val="00C32A92"/>
    <w:rsid w:val="00C335CB"/>
    <w:rsid w:val="00C34C78"/>
    <w:rsid w:val="00C3551D"/>
    <w:rsid w:val="00C35E52"/>
    <w:rsid w:val="00C37216"/>
    <w:rsid w:val="00C374CA"/>
    <w:rsid w:val="00C4078C"/>
    <w:rsid w:val="00C45225"/>
    <w:rsid w:val="00C462F4"/>
    <w:rsid w:val="00C47E46"/>
    <w:rsid w:val="00C55272"/>
    <w:rsid w:val="00C5547F"/>
    <w:rsid w:val="00C55BB9"/>
    <w:rsid w:val="00C57C3D"/>
    <w:rsid w:val="00C60B3E"/>
    <w:rsid w:val="00C62F9E"/>
    <w:rsid w:val="00C6399A"/>
    <w:rsid w:val="00C65B95"/>
    <w:rsid w:val="00C67E92"/>
    <w:rsid w:val="00C703BE"/>
    <w:rsid w:val="00C708D7"/>
    <w:rsid w:val="00C70F27"/>
    <w:rsid w:val="00C73CE0"/>
    <w:rsid w:val="00C75CA4"/>
    <w:rsid w:val="00C75FF2"/>
    <w:rsid w:val="00C81B80"/>
    <w:rsid w:val="00C84AAB"/>
    <w:rsid w:val="00C84C45"/>
    <w:rsid w:val="00C861DA"/>
    <w:rsid w:val="00C915B4"/>
    <w:rsid w:val="00C92A1A"/>
    <w:rsid w:val="00C948BF"/>
    <w:rsid w:val="00C96D5E"/>
    <w:rsid w:val="00CA0340"/>
    <w:rsid w:val="00CA395B"/>
    <w:rsid w:val="00CA62B9"/>
    <w:rsid w:val="00CB4985"/>
    <w:rsid w:val="00CB6208"/>
    <w:rsid w:val="00CB6377"/>
    <w:rsid w:val="00CB6DD1"/>
    <w:rsid w:val="00CB7BD8"/>
    <w:rsid w:val="00CC29FC"/>
    <w:rsid w:val="00CC32B6"/>
    <w:rsid w:val="00CC3722"/>
    <w:rsid w:val="00CC7D48"/>
    <w:rsid w:val="00CD138C"/>
    <w:rsid w:val="00CD15C1"/>
    <w:rsid w:val="00CD1CE4"/>
    <w:rsid w:val="00CD1F76"/>
    <w:rsid w:val="00CD3AB1"/>
    <w:rsid w:val="00CD404C"/>
    <w:rsid w:val="00CD54DC"/>
    <w:rsid w:val="00CE056B"/>
    <w:rsid w:val="00CE3E59"/>
    <w:rsid w:val="00CE4E04"/>
    <w:rsid w:val="00CE5AD0"/>
    <w:rsid w:val="00CF294D"/>
    <w:rsid w:val="00CF3C48"/>
    <w:rsid w:val="00CF6090"/>
    <w:rsid w:val="00CF6219"/>
    <w:rsid w:val="00CF6341"/>
    <w:rsid w:val="00D015BC"/>
    <w:rsid w:val="00D033B2"/>
    <w:rsid w:val="00D0539F"/>
    <w:rsid w:val="00D061CC"/>
    <w:rsid w:val="00D109F8"/>
    <w:rsid w:val="00D11A98"/>
    <w:rsid w:val="00D122A1"/>
    <w:rsid w:val="00D14476"/>
    <w:rsid w:val="00D156EE"/>
    <w:rsid w:val="00D20591"/>
    <w:rsid w:val="00D228ED"/>
    <w:rsid w:val="00D2576B"/>
    <w:rsid w:val="00D34743"/>
    <w:rsid w:val="00D4051F"/>
    <w:rsid w:val="00D41BC6"/>
    <w:rsid w:val="00D42601"/>
    <w:rsid w:val="00D443CA"/>
    <w:rsid w:val="00D455BB"/>
    <w:rsid w:val="00D45EEC"/>
    <w:rsid w:val="00D46A3B"/>
    <w:rsid w:val="00D500CE"/>
    <w:rsid w:val="00D5483D"/>
    <w:rsid w:val="00D54EAF"/>
    <w:rsid w:val="00D574A1"/>
    <w:rsid w:val="00D624C6"/>
    <w:rsid w:val="00D64991"/>
    <w:rsid w:val="00D7039B"/>
    <w:rsid w:val="00D71142"/>
    <w:rsid w:val="00D72959"/>
    <w:rsid w:val="00D73FA8"/>
    <w:rsid w:val="00D752E2"/>
    <w:rsid w:val="00D76B86"/>
    <w:rsid w:val="00D81462"/>
    <w:rsid w:val="00D85676"/>
    <w:rsid w:val="00D85CBC"/>
    <w:rsid w:val="00D91530"/>
    <w:rsid w:val="00D93C30"/>
    <w:rsid w:val="00D94B6E"/>
    <w:rsid w:val="00D9568A"/>
    <w:rsid w:val="00DA03D2"/>
    <w:rsid w:val="00DA1345"/>
    <w:rsid w:val="00DA1853"/>
    <w:rsid w:val="00DA5895"/>
    <w:rsid w:val="00DA73D0"/>
    <w:rsid w:val="00DA7B3B"/>
    <w:rsid w:val="00DB649B"/>
    <w:rsid w:val="00DC3102"/>
    <w:rsid w:val="00DC3459"/>
    <w:rsid w:val="00DC38FD"/>
    <w:rsid w:val="00DC571A"/>
    <w:rsid w:val="00DC5B84"/>
    <w:rsid w:val="00DD1A10"/>
    <w:rsid w:val="00DD237D"/>
    <w:rsid w:val="00DD3597"/>
    <w:rsid w:val="00DD69A4"/>
    <w:rsid w:val="00DE19FE"/>
    <w:rsid w:val="00DE3385"/>
    <w:rsid w:val="00DE3571"/>
    <w:rsid w:val="00DE6533"/>
    <w:rsid w:val="00DF196D"/>
    <w:rsid w:val="00DF3420"/>
    <w:rsid w:val="00DF4F1B"/>
    <w:rsid w:val="00DF6149"/>
    <w:rsid w:val="00DF7F87"/>
    <w:rsid w:val="00E0108B"/>
    <w:rsid w:val="00E02920"/>
    <w:rsid w:val="00E03275"/>
    <w:rsid w:val="00E050E9"/>
    <w:rsid w:val="00E1275D"/>
    <w:rsid w:val="00E1380E"/>
    <w:rsid w:val="00E13AF6"/>
    <w:rsid w:val="00E16AC6"/>
    <w:rsid w:val="00E214E3"/>
    <w:rsid w:val="00E21897"/>
    <w:rsid w:val="00E236F4"/>
    <w:rsid w:val="00E23DFC"/>
    <w:rsid w:val="00E2453C"/>
    <w:rsid w:val="00E24D8E"/>
    <w:rsid w:val="00E27055"/>
    <w:rsid w:val="00E2767F"/>
    <w:rsid w:val="00E3221F"/>
    <w:rsid w:val="00E34B57"/>
    <w:rsid w:val="00E43CD7"/>
    <w:rsid w:val="00E446B7"/>
    <w:rsid w:val="00E44837"/>
    <w:rsid w:val="00E46481"/>
    <w:rsid w:val="00E47793"/>
    <w:rsid w:val="00E53906"/>
    <w:rsid w:val="00E53A27"/>
    <w:rsid w:val="00E55FAA"/>
    <w:rsid w:val="00E5793F"/>
    <w:rsid w:val="00E602F8"/>
    <w:rsid w:val="00E6108B"/>
    <w:rsid w:val="00E6232A"/>
    <w:rsid w:val="00E65534"/>
    <w:rsid w:val="00E664B2"/>
    <w:rsid w:val="00E7097D"/>
    <w:rsid w:val="00E73E1F"/>
    <w:rsid w:val="00E74C3A"/>
    <w:rsid w:val="00E77277"/>
    <w:rsid w:val="00E8210E"/>
    <w:rsid w:val="00E9463A"/>
    <w:rsid w:val="00E94651"/>
    <w:rsid w:val="00E95E20"/>
    <w:rsid w:val="00E97489"/>
    <w:rsid w:val="00EA1C83"/>
    <w:rsid w:val="00EA46F8"/>
    <w:rsid w:val="00EB016C"/>
    <w:rsid w:val="00EB0524"/>
    <w:rsid w:val="00EB4A64"/>
    <w:rsid w:val="00EC34C7"/>
    <w:rsid w:val="00EC3836"/>
    <w:rsid w:val="00EC5912"/>
    <w:rsid w:val="00ED21BF"/>
    <w:rsid w:val="00ED417A"/>
    <w:rsid w:val="00ED62BA"/>
    <w:rsid w:val="00EE090A"/>
    <w:rsid w:val="00EE2333"/>
    <w:rsid w:val="00EE4988"/>
    <w:rsid w:val="00EE5796"/>
    <w:rsid w:val="00EE798A"/>
    <w:rsid w:val="00EE7FCF"/>
    <w:rsid w:val="00EF178D"/>
    <w:rsid w:val="00EF7B1A"/>
    <w:rsid w:val="00F02C3B"/>
    <w:rsid w:val="00F02C4D"/>
    <w:rsid w:val="00F04A73"/>
    <w:rsid w:val="00F0777A"/>
    <w:rsid w:val="00F10580"/>
    <w:rsid w:val="00F1200E"/>
    <w:rsid w:val="00F124A6"/>
    <w:rsid w:val="00F126CE"/>
    <w:rsid w:val="00F16B9C"/>
    <w:rsid w:val="00F20399"/>
    <w:rsid w:val="00F220B1"/>
    <w:rsid w:val="00F22D75"/>
    <w:rsid w:val="00F37E2F"/>
    <w:rsid w:val="00F405B9"/>
    <w:rsid w:val="00F42C49"/>
    <w:rsid w:val="00F50285"/>
    <w:rsid w:val="00F50CEA"/>
    <w:rsid w:val="00F529FE"/>
    <w:rsid w:val="00F56375"/>
    <w:rsid w:val="00F5654C"/>
    <w:rsid w:val="00F60E6B"/>
    <w:rsid w:val="00F610CD"/>
    <w:rsid w:val="00F63292"/>
    <w:rsid w:val="00F64AB1"/>
    <w:rsid w:val="00F726B5"/>
    <w:rsid w:val="00F75D70"/>
    <w:rsid w:val="00F81D12"/>
    <w:rsid w:val="00F83A90"/>
    <w:rsid w:val="00F84A62"/>
    <w:rsid w:val="00F84CCE"/>
    <w:rsid w:val="00F879E3"/>
    <w:rsid w:val="00F9056D"/>
    <w:rsid w:val="00F973EB"/>
    <w:rsid w:val="00FA0AD4"/>
    <w:rsid w:val="00FA109B"/>
    <w:rsid w:val="00FA2A72"/>
    <w:rsid w:val="00FA3F1F"/>
    <w:rsid w:val="00FA70A6"/>
    <w:rsid w:val="00FB1CCD"/>
    <w:rsid w:val="00FB2AFF"/>
    <w:rsid w:val="00FB5256"/>
    <w:rsid w:val="00FB5649"/>
    <w:rsid w:val="00FB6382"/>
    <w:rsid w:val="00FC1DE2"/>
    <w:rsid w:val="00FC2BF6"/>
    <w:rsid w:val="00FC356B"/>
    <w:rsid w:val="00FC4DEC"/>
    <w:rsid w:val="00FD14FB"/>
    <w:rsid w:val="00FD2963"/>
    <w:rsid w:val="00FD38CF"/>
    <w:rsid w:val="00FD63A4"/>
    <w:rsid w:val="00FD6864"/>
    <w:rsid w:val="00FE0314"/>
    <w:rsid w:val="00FE4034"/>
    <w:rsid w:val="00FE4FBE"/>
    <w:rsid w:val="00FE6657"/>
    <w:rsid w:val="00FE6D02"/>
    <w:rsid w:val="00FE7110"/>
    <w:rsid w:val="00FE7D58"/>
    <w:rsid w:val="00FF03C9"/>
    <w:rsid w:val="00FF0AD8"/>
    <w:rsid w:val="00FF3009"/>
    <w:rsid w:val="00FF72B7"/>
    <w:rsid w:val="00FF7EB7"/>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F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665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534"/>
  </w:style>
  <w:style w:type="paragraph" w:styleId="Header">
    <w:name w:val="header"/>
    <w:basedOn w:val="Normal"/>
    <w:link w:val="HeaderChar"/>
    <w:uiPriority w:val="99"/>
    <w:unhideWhenUsed/>
    <w:rsid w:val="004C68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8C4"/>
  </w:style>
  <w:style w:type="paragraph" w:styleId="BalloonText">
    <w:name w:val="Balloon Text"/>
    <w:basedOn w:val="Normal"/>
    <w:link w:val="BalloonTextChar"/>
    <w:uiPriority w:val="99"/>
    <w:semiHidden/>
    <w:unhideWhenUsed/>
    <w:rsid w:val="004C68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8C4"/>
    <w:rPr>
      <w:rFonts w:ascii="Tahoma" w:hAnsi="Tahoma" w:cs="Tahoma"/>
      <w:sz w:val="16"/>
      <w:szCs w:val="16"/>
    </w:rPr>
  </w:style>
  <w:style w:type="table" w:styleId="TableGrid">
    <w:name w:val="Table Grid"/>
    <w:basedOn w:val="TableNormal"/>
    <w:uiPriority w:val="59"/>
    <w:rsid w:val="001967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F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665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534"/>
  </w:style>
  <w:style w:type="paragraph" w:styleId="Header">
    <w:name w:val="header"/>
    <w:basedOn w:val="Normal"/>
    <w:link w:val="HeaderChar"/>
    <w:uiPriority w:val="99"/>
    <w:unhideWhenUsed/>
    <w:rsid w:val="004C68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8C4"/>
  </w:style>
  <w:style w:type="paragraph" w:styleId="BalloonText">
    <w:name w:val="Balloon Text"/>
    <w:basedOn w:val="Normal"/>
    <w:link w:val="BalloonTextChar"/>
    <w:uiPriority w:val="99"/>
    <w:semiHidden/>
    <w:unhideWhenUsed/>
    <w:rsid w:val="004C68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8C4"/>
    <w:rPr>
      <w:rFonts w:ascii="Tahoma" w:hAnsi="Tahoma" w:cs="Tahoma"/>
      <w:sz w:val="16"/>
      <w:szCs w:val="16"/>
    </w:rPr>
  </w:style>
  <w:style w:type="table" w:styleId="TableGrid">
    <w:name w:val="Table Grid"/>
    <w:basedOn w:val="TableNormal"/>
    <w:uiPriority w:val="59"/>
    <w:rsid w:val="001967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8813A-B932-457A-9C2D-B19B7F9F0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Manager>esaturn.ir</Manager>
  <Company>Saturn Emprie</Company>
  <LinksUpToDate>false</LinksUpToDate>
  <CharactersWithSpaces>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IICC14</dc:creator>
  <cp:lastModifiedBy>Mr BAROONI</cp:lastModifiedBy>
  <cp:revision>3</cp:revision>
  <dcterms:created xsi:type="dcterms:W3CDTF">2014-07-12T23:09:00Z</dcterms:created>
  <dcterms:modified xsi:type="dcterms:W3CDTF">2014-07-12T23:11:00Z</dcterms:modified>
</cp:coreProperties>
</file>